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346458B4" w:rsidR="00EE4C4E" w:rsidRDefault="008A3F88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 xml:space="preserve">DRAFT </w:t>
      </w:r>
      <w:r w:rsidR="004102BA"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2C193F">
        <w:rPr>
          <w:rFonts w:asciiTheme="minorHAnsi" w:hAnsiTheme="minorHAnsi"/>
          <w:b/>
          <w:bCs/>
          <w:sz w:val="32"/>
          <w:szCs w:val="32"/>
        </w:rPr>
        <w:t>Notes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63704B">
        <w:rPr>
          <w:rFonts w:asciiTheme="minorHAnsi" w:hAnsiTheme="minorHAnsi"/>
        </w:rPr>
        <w:t>July 6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062BC1E" w14:textId="4A7358DC" w:rsidR="00282ADF" w:rsidRDefault="002C193F" w:rsidP="00AD5C8B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Arkansas (</w:t>
      </w:r>
      <w:r w:rsidR="00FD2E16">
        <w:rPr>
          <w:rFonts w:asciiTheme="minorHAnsi" w:hAnsiTheme="minorHAnsi"/>
        </w:rPr>
        <w:t>Hossan</w:t>
      </w:r>
      <w:r w:rsidR="000E2AD5">
        <w:rPr>
          <w:rFonts w:asciiTheme="minorHAnsi" w:hAnsiTheme="minorHAnsi"/>
        </w:rPr>
        <w:t>, Droke</w:t>
      </w:r>
      <w:r w:rsidR="00FD2E16">
        <w:rPr>
          <w:rFonts w:asciiTheme="minorHAnsi" w:hAnsiTheme="minorHAnsi"/>
        </w:rPr>
        <w:t>)</w:t>
      </w:r>
    </w:p>
    <w:p w14:paraId="4F8CF661" w14:textId="4AFD3EE5" w:rsidR="002C193F" w:rsidRPr="00282ADF" w:rsidRDefault="002C193F" w:rsidP="00AD5C8B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82ADF">
        <w:rPr>
          <w:rFonts w:asciiTheme="minorHAnsi" w:hAnsiTheme="minorHAnsi"/>
        </w:rPr>
        <w:t>Iowa (Johnson, Reece-McIntyre)</w:t>
      </w:r>
    </w:p>
    <w:p w14:paraId="6DD4B96F" w14:textId="2D4718BF" w:rsidR="002C193F" w:rsidRPr="002C193F" w:rsidRDefault="002C193F" w:rsidP="00AD5C8B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Kansas (Deahl</w:t>
      </w:r>
      <w:r w:rsidR="00985DB9">
        <w:rPr>
          <w:rFonts w:asciiTheme="minorHAnsi" w:hAnsiTheme="minorHAnsi"/>
        </w:rPr>
        <w:t>, Watson</w:t>
      </w:r>
      <w:r w:rsidRPr="002C193F">
        <w:rPr>
          <w:rFonts w:asciiTheme="minorHAnsi" w:hAnsiTheme="minorHAnsi"/>
        </w:rPr>
        <w:t>)</w:t>
      </w:r>
    </w:p>
    <w:p w14:paraId="14DABB22" w14:textId="4E6A3769" w:rsidR="002C193F" w:rsidRPr="002C193F" w:rsidRDefault="002C193F" w:rsidP="00AD5C8B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Louisiana (Hayes)</w:t>
      </w:r>
    </w:p>
    <w:p w14:paraId="2649B8BB" w14:textId="55704EFA" w:rsidR="002C193F" w:rsidRPr="002C193F" w:rsidRDefault="002C193F" w:rsidP="00303B87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Missouri (Basham)</w:t>
      </w:r>
    </w:p>
    <w:p w14:paraId="7540AC4E" w14:textId="7FED5D61" w:rsidR="002C193F" w:rsidRPr="002C193F" w:rsidRDefault="002C193F" w:rsidP="00303B87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Nebraska (Wharton)</w:t>
      </w:r>
    </w:p>
    <w:p w14:paraId="4D1F2C63" w14:textId="615FFD5A" w:rsidR="002C193F" w:rsidRPr="002C193F" w:rsidRDefault="002C193F" w:rsidP="00303B87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Oklahoma (Kirlin, Garbe, </w:t>
      </w:r>
      <w:r w:rsidR="000D12B5">
        <w:rPr>
          <w:rFonts w:asciiTheme="minorHAnsi" w:hAnsiTheme="minorHAnsi"/>
        </w:rPr>
        <w:t>Petre</w:t>
      </w:r>
      <w:r w:rsidRPr="002C193F">
        <w:rPr>
          <w:rFonts w:asciiTheme="minorHAnsi" w:hAnsiTheme="minorHAnsi"/>
        </w:rPr>
        <w:t>)</w:t>
      </w:r>
    </w:p>
    <w:p w14:paraId="3FF6BC23" w14:textId="3E46819B" w:rsidR="002C193F" w:rsidRPr="002C193F" w:rsidRDefault="002C193F" w:rsidP="00303B87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Texas (</w:t>
      </w:r>
      <w:r w:rsidR="0010121C">
        <w:rPr>
          <w:rFonts w:asciiTheme="minorHAnsi" w:hAnsiTheme="minorHAnsi"/>
        </w:rPr>
        <w:t>Gifford, Dickey</w:t>
      </w:r>
      <w:r w:rsidRPr="002C193F">
        <w:rPr>
          <w:rFonts w:asciiTheme="minorHAnsi" w:hAnsiTheme="minorHAnsi"/>
        </w:rPr>
        <w:t>, Mellberg, Williamson, Shirley)</w:t>
      </w:r>
    </w:p>
    <w:p w14:paraId="779C7350" w14:textId="2F2B4B36" w:rsidR="002C193F" w:rsidRPr="002C193F" w:rsidRDefault="002C193F" w:rsidP="00303B87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U.S. Environmental Protection Agency (EPA) (Medina, Huser, Wolkins)</w:t>
      </w:r>
    </w:p>
    <w:p w14:paraId="4800B3C8" w14:textId="62DEA47B" w:rsidR="002C193F" w:rsidRPr="002C193F" w:rsidRDefault="002C193F" w:rsidP="00303B87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Federal Land Managers (FLM) </w:t>
      </w:r>
    </w:p>
    <w:p w14:paraId="5DFDD2E6" w14:textId="6420DDCD" w:rsidR="002C193F" w:rsidRPr="002C193F" w:rsidRDefault="002C193F" w:rsidP="00891BF3">
      <w:pPr>
        <w:pStyle w:val="ListParagraph"/>
        <w:numPr>
          <w:ilvl w:val="4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NPS – S</w:t>
      </w:r>
      <w:r w:rsidR="005B3ADD">
        <w:rPr>
          <w:rFonts w:asciiTheme="minorHAnsi" w:hAnsiTheme="minorHAnsi"/>
        </w:rPr>
        <w:t>hep</w:t>
      </w:r>
      <w:r w:rsidR="008C0030">
        <w:rPr>
          <w:rFonts w:asciiTheme="minorHAnsi" w:hAnsiTheme="minorHAnsi"/>
        </w:rPr>
        <w:t>ard</w:t>
      </w:r>
      <w:r w:rsidRPr="002C193F">
        <w:rPr>
          <w:rFonts w:asciiTheme="minorHAnsi" w:hAnsiTheme="minorHAnsi"/>
        </w:rPr>
        <w:t>,</w:t>
      </w:r>
      <w:r w:rsidR="008C0030">
        <w:rPr>
          <w:rFonts w:asciiTheme="minorHAnsi" w:hAnsiTheme="minorHAnsi"/>
        </w:rPr>
        <w:t xml:space="preserve"> </w:t>
      </w:r>
      <w:proofErr w:type="gramStart"/>
      <w:r w:rsidRPr="002C193F">
        <w:rPr>
          <w:rFonts w:asciiTheme="minorHAnsi" w:hAnsiTheme="minorHAnsi"/>
        </w:rPr>
        <w:t>King;</w:t>
      </w:r>
      <w:proofErr w:type="gramEnd"/>
      <w:r w:rsidRPr="002C193F">
        <w:rPr>
          <w:rFonts w:asciiTheme="minorHAnsi" w:hAnsiTheme="minorHAnsi"/>
        </w:rPr>
        <w:t xml:space="preserve"> </w:t>
      </w:r>
    </w:p>
    <w:p w14:paraId="6D90BA30" w14:textId="7C2C5716" w:rsidR="002C193F" w:rsidRPr="002C193F" w:rsidRDefault="002C193F" w:rsidP="00891BF3">
      <w:pPr>
        <w:pStyle w:val="ListParagraph"/>
        <w:numPr>
          <w:ilvl w:val="4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FS – Ash, Deal, McNee</w:t>
      </w:r>
      <w:r w:rsidR="00044D48">
        <w:rPr>
          <w:rFonts w:asciiTheme="minorHAnsi" w:hAnsiTheme="minorHAnsi"/>
        </w:rPr>
        <w:t>, Prosperi)</w:t>
      </w:r>
      <w:r w:rsidRPr="002C193F">
        <w:rPr>
          <w:rFonts w:asciiTheme="minorHAnsi" w:hAnsiTheme="minorHAnsi"/>
        </w:rPr>
        <w:t xml:space="preserve"> </w:t>
      </w:r>
    </w:p>
    <w:p w14:paraId="6443AE35" w14:textId="77777777" w:rsidR="002C193F" w:rsidRPr="002C193F" w:rsidRDefault="002C193F" w:rsidP="00891BF3">
      <w:pPr>
        <w:pStyle w:val="ListParagraph"/>
        <w:numPr>
          <w:ilvl w:val="4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FWS - Allen</w:t>
      </w:r>
    </w:p>
    <w:p w14:paraId="137F2151" w14:textId="28FA59DE" w:rsidR="002C193F" w:rsidRPr="002C193F" w:rsidRDefault="002C193F" w:rsidP="00891BF3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Tribal </w:t>
      </w:r>
      <w:proofErr w:type="gramStart"/>
      <w:r w:rsidRPr="002C193F">
        <w:rPr>
          <w:rFonts w:asciiTheme="minorHAnsi" w:hAnsiTheme="minorHAnsi"/>
        </w:rPr>
        <w:t>–(</w:t>
      </w:r>
      <w:proofErr w:type="gramEnd"/>
      <w:r w:rsidRPr="002C193F">
        <w:rPr>
          <w:rFonts w:asciiTheme="minorHAnsi" w:hAnsiTheme="minorHAnsi"/>
        </w:rPr>
        <w:t>Hathcoat, Martin</w:t>
      </w:r>
      <w:r w:rsidR="00B561B2">
        <w:rPr>
          <w:rFonts w:asciiTheme="minorHAnsi" w:hAnsiTheme="minorHAnsi"/>
        </w:rPr>
        <w:t>, Thiele</w:t>
      </w:r>
      <w:r w:rsidRPr="002C193F">
        <w:rPr>
          <w:rFonts w:asciiTheme="minorHAnsi" w:hAnsiTheme="minorHAnsi"/>
        </w:rPr>
        <w:t>)</w:t>
      </w:r>
    </w:p>
    <w:p w14:paraId="0F2DCFC9" w14:textId="15E4CF53" w:rsidR="002C193F" w:rsidRPr="002C193F" w:rsidRDefault="002C193F" w:rsidP="00891BF3">
      <w:pPr>
        <w:pStyle w:val="ListParagraph"/>
        <w:numPr>
          <w:ilvl w:val="3"/>
          <w:numId w:val="10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Other (</w:t>
      </w:r>
      <w:r w:rsidR="00B561B2">
        <w:rPr>
          <w:rFonts w:asciiTheme="minorHAnsi" w:hAnsiTheme="minorHAnsi"/>
        </w:rPr>
        <w:t>Boylan</w:t>
      </w:r>
      <w:r w:rsidRPr="002C193F">
        <w:rPr>
          <w:rFonts w:asciiTheme="minorHAnsi" w:hAnsiTheme="minorHAnsi"/>
        </w:rPr>
        <w:t xml:space="preserve">- GA; </w:t>
      </w:r>
      <w:r w:rsidR="00A91251">
        <w:rPr>
          <w:rFonts w:asciiTheme="minorHAnsi" w:hAnsiTheme="minorHAnsi"/>
        </w:rPr>
        <w:t>Tardif - NC</w:t>
      </w:r>
      <w:r w:rsidRPr="002C193F">
        <w:rPr>
          <w:rFonts w:asciiTheme="minorHAnsi" w:hAnsiTheme="minorHAnsi"/>
        </w:rPr>
        <w:t>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624D00E" w:rsidR="004042CE" w:rsidRPr="00D036F9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0D4E84A7" w14:textId="784E16E7" w:rsidR="00D036F9" w:rsidRPr="00F8275B" w:rsidRDefault="00D036F9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Arkansas- </w:t>
      </w:r>
      <w:r w:rsidR="008D752A">
        <w:rPr>
          <w:color w:val="000000"/>
          <w:shd w:val="clear" w:color="auto" w:fill="FFFFFF"/>
        </w:rPr>
        <w:t xml:space="preserve">Erika reported that they are revising their draft SIP based upon the results of </w:t>
      </w:r>
      <w:r w:rsidR="00F8275B">
        <w:rPr>
          <w:color w:val="000000"/>
          <w:shd w:val="clear" w:color="auto" w:fill="FFFFFF"/>
        </w:rPr>
        <w:t>consultation.  They are working to get the internal discussion and approval soon.</w:t>
      </w:r>
    </w:p>
    <w:p w14:paraId="66D1924D" w14:textId="5FDF7E1D" w:rsidR="00F8275B" w:rsidRPr="0096189C" w:rsidRDefault="00616B15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 – Matthew noted that they are reviewing LADCO’s source apportionment results and incorporating information into their draft</w:t>
      </w:r>
      <w:r w:rsidR="0096189C">
        <w:rPr>
          <w:color w:val="000000"/>
          <w:shd w:val="clear" w:color="auto" w:fill="FFFFFF"/>
        </w:rPr>
        <w:t xml:space="preserve"> document.  They are waiting on revised 4-factor information which should arrive within the month.</w:t>
      </w:r>
    </w:p>
    <w:p w14:paraId="1BF60FC1" w14:textId="021ACEBB" w:rsidR="0096189C" w:rsidRPr="009A3272" w:rsidRDefault="0096189C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Kansas </w:t>
      </w:r>
      <w:r w:rsidR="00D32BA7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D32BA7">
        <w:rPr>
          <w:color w:val="000000"/>
          <w:shd w:val="clear" w:color="auto" w:fill="FFFFFF"/>
        </w:rPr>
        <w:t xml:space="preserve">Lynn noted that their draft SIP is now </w:t>
      </w:r>
      <w:proofErr w:type="gramStart"/>
      <w:r w:rsidR="00D32BA7">
        <w:rPr>
          <w:color w:val="000000"/>
          <w:shd w:val="clear" w:color="auto" w:fill="FFFFFF"/>
        </w:rPr>
        <w:t>off of</w:t>
      </w:r>
      <w:proofErr w:type="gramEnd"/>
      <w:r w:rsidR="00D32BA7">
        <w:rPr>
          <w:color w:val="000000"/>
          <w:shd w:val="clear" w:color="auto" w:fill="FFFFFF"/>
        </w:rPr>
        <w:t xml:space="preserve"> public comment</w:t>
      </w:r>
      <w:r w:rsidR="009A3272">
        <w:rPr>
          <w:color w:val="000000"/>
          <w:shd w:val="clear" w:color="auto" w:fill="FFFFFF"/>
        </w:rPr>
        <w:t>.  They received five sets of comments and their plan is to submit to EPA later this month.</w:t>
      </w:r>
    </w:p>
    <w:p w14:paraId="59797D47" w14:textId="7FB988FE" w:rsidR="009A3272" w:rsidRPr="00BB4BE5" w:rsidRDefault="00BB4BE5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Louisiana – their comment period ends on July 12</w:t>
      </w:r>
      <w:r w:rsidRPr="00BB4BE5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>.</w:t>
      </w:r>
    </w:p>
    <w:p w14:paraId="0BC97BC7" w14:textId="426C1A0C" w:rsidR="00BB4BE5" w:rsidRPr="003572DD" w:rsidRDefault="00BB4BE5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Missouri – Aaron noted that the</w:t>
      </w:r>
      <w:r w:rsidR="003572DD">
        <w:rPr>
          <w:color w:val="000000"/>
          <w:shd w:val="clear" w:color="auto" w:fill="FFFFFF"/>
        </w:rPr>
        <w:t>y are updating their consent decrees and reviewing them internally.</w:t>
      </w:r>
    </w:p>
    <w:p w14:paraId="483014D4" w14:textId="2F4DBC0E" w:rsidR="003572DD" w:rsidRPr="00B828D5" w:rsidRDefault="003572DD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</w:t>
      </w:r>
      <w:r w:rsidR="008D6A5A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Tracey</w:t>
      </w:r>
      <w:r w:rsidR="008D6A5A">
        <w:rPr>
          <w:color w:val="000000"/>
          <w:shd w:val="clear" w:color="auto" w:fill="FFFFFF"/>
        </w:rPr>
        <w:t xml:space="preserve"> reported that they are working to evaluate costs and </w:t>
      </w:r>
      <w:r w:rsidR="00E1373E">
        <w:rPr>
          <w:color w:val="000000"/>
          <w:shd w:val="clear" w:color="auto" w:fill="FFFFFF"/>
        </w:rPr>
        <w:t>doing a strategy analysis.  They have additional work to complete with their sources.</w:t>
      </w:r>
    </w:p>
    <w:p w14:paraId="5434382E" w14:textId="14D29BCC" w:rsidR="00B828D5" w:rsidRPr="00EB5484" w:rsidRDefault="00B828D5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Oklahoma – cooper reported that their SIP is </w:t>
      </w:r>
      <w:proofErr w:type="gramStart"/>
      <w:r>
        <w:rPr>
          <w:color w:val="000000"/>
          <w:shd w:val="clear" w:color="auto" w:fill="FFFFFF"/>
        </w:rPr>
        <w:t>in  internal</w:t>
      </w:r>
      <w:proofErr w:type="gramEnd"/>
      <w:r>
        <w:rPr>
          <w:color w:val="000000"/>
          <w:shd w:val="clear" w:color="auto" w:fill="FFFFFF"/>
        </w:rPr>
        <w:t xml:space="preserve"> review, then it will be sent on to the FLMs.</w:t>
      </w:r>
      <w:r w:rsidR="00C6001C">
        <w:rPr>
          <w:color w:val="000000"/>
          <w:shd w:val="clear" w:color="auto" w:fill="FFFFFF"/>
        </w:rPr>
        <w:t xml:space="preserve">  Missouri asked how they were developing their consent </w:t>
      </w:r>
      <w:r w:rsidR="008655C9">
        <w:rPr>
          <w:color w:val="000000"/>
          <w:shd w:val="clear" w:color="auto" w:fill="FFFFFF"/>
        </w:rPr>
        <w:t>decrees and if they had them reviewed by EPA or the FLMs.  Cooper stated that th</w:t>
      </w:r>
      <w:r w:rsidR="00D41E65">
        <w:rPr>
          <w:color w:val="000000"/>
          <w:shd w:val="clear" w:color="auto" w:fill="FFFFFF"/>
        </w:rPr>
        <w:t>ey would be sent to the federal agencies after the state had developed their final drafts.</w:t>
      </w:r>
    </w:p>
    <w:p w14:paraId="6EAF9D0D" w14:textId="3E8E2F5B" w:rsidR="00EB5484" w:rsidRPr="00083270" w:rsidRDefault="00EB5484" w:rsidP="00D036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Texas </w:t>
      </w:r>
      <w:r w:rsidR="002E04E3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Walker</w:t>
      </w:r>
      <w:r w:rsidR="002E04E3">
        <w:rPr>
          <w:color w:val="000000"/>
          <w:shd w:val="clear" w:color="auto" w:fill="FFFFFF"/>
        </w:rPr>
        <w:t xml:space="preserve"> reported that they had adopted their SIP on 6/30/21 and are </w:t>
      </w:r>
      <w:r w:rsidR="00136433">
        <w:rPr>
          <w:color w:val="000000"/>
          <w:shd w:val="clear" w:color="auto" w:fill="FFFFFF"/>
        </w:rPr>
        <w:t>getting their submittal ready for EPA.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6FBB9AD6" w:rsidR="00B16CE8" w:rsidRPr="0013643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0B2FE959" w14:textId="50FD4433" w:rsidR="00136433" w:rsidRPr="005234C9" w:rsidRDefault="00136433" w:rsidP="0013643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R6 </w:t>
      </w:r>
      <w:r w:rsidR="00914D7E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Jennifer</w:t>
      </w:r>
      <w:r w:rsidR="00914D7E">
        <w:rPr>
          <w:color w:val="000000"/>
          <w:shd w:val="clear" w:color="auto" w:fill="FFFFFF"/>
        </w:rPr>
        <w:t xml:space="preserve"> reported that they would be getting their comment letter to LDEQ by the deadline.</w:t>
      </w:r>
    </w:p>
    <w:p w14:paraId="1F2E2DDF" w14:textId="27CC6C71" w:rsidR="005234C9" w:rsidRPr="00E108D3" w:rsidRDefault="005234C9" w:rsidP="0013643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R7 – Jed did not have anything else to offer from R7</w:t>
      </w:r>
    </w:p>
    <w:p w14:paraId="1C92EB63" w14:textId="6868EC03" w:rsidR="00B16CE8" w:rsidRPr="005234C9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1C331B70" w14:textId="2FD14BEE" w:rsidR="005234C9" w:rsidRPr="00F2654C" w:rsidRDefault="007B190D" w:rsidP="005234C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NPS – don mentioned that they are </w:t>
      </w:r>
      <w:proofErr w:type="gramStart"/>
      <w:r>
        <w:rPr>
          <w:color w:val="000000"/>
          <w:shd w:val="clear" w:color="auto" w:fill="FFFFFF"/>
        </w:rPr>
        <w:t>pretty busy</w:t>
      </w:r>
      <w:proofErr w:type="gramEnd"/>
      <w:r>
        <w:rPr>
          <w:color w:val="000000"/>
          <w:shd w:val="clear" w:color="auto" w:fill="FFFFFF"/>
        </w:rPr>
        <w:t xml:space="preserve"> and are already working on rev</w:t>
      </w:r>
      <w:r w:rsidR="00F2654C">
        <w:rPr>
          <w:color w:val="000000"/>
          <w:shd w:val="clear" w:color="auto" w:fill="FFFFFF"/>
        </w:rPr>
        <w:t>iewing 3 other SIPs</w:t>
      </w:r>
    </w:p>
    <w:p w14:paraId="0B5AC062" w14:textId="45BBCC09" w:rsidR="00F2654C" w:rsidRPr="00DA73CC" w:rsidRDefault="00F2654C" w:rsidP="005234C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FS – Ple</w:t>
      </w:r>
      <w:r w:rsidR="00DA73CC">
        <w:rPr>
          <w:color w:val="000000"/>
          <w:shd w:val="clear" w:color="auto" w:fill="FFFFFF"/>
        </w:rPr>
        <w:t>as did not have anything to update us on</w:t>
      </w:r>
    </w:p>
    <w:p w14:paraId="508F56FA" w14:textId="4A2AB825" w:rsidR="00DA73CC" w:rsidRPr="00694646" w:rsidRDefault="00DA73CC" w:rsidP="005234C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FWS – Tim was not on the call today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9C17F6B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6F420E66" w14:textId="1BAB9ECC" w:rsidR="001660C3" w:rsidRDefault="001660C3" w:rsidP="001660C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Florida has submitted their SIP, North Carolina and Tennessee are close</w:t>
      </w:r>
      <w:r w:rsidR="00DE0310">
        <w:rPr>
          <w:rFonts w:asciiTheme="minorHAnsi" w:hAnsiTheme="minorHAnsi"/>
        </w:rPr>
        <w:t xml:space="preserve">, and the other states appear to be a few months behind.  </w:t>
      </w:r>
      <w:r w:rsidR="004D4C57">
        <w:rPr>
          <w:rFonts w:asciiTheme="minorHAnsi" w:hAnsiTheme="minorHAnsi"/>
        </w:rPr>
        <w:t xml:space="preserve">There is some discussion going on with </w:t>
      </w:r>
      <w:proofErr w:type="gramStart"/>
      <w:r w:rsidR="004D4C57">
        <w:rPr>
          <w:rFonts w:asciiTheme="minorHAnsi" w:hAnsiTheme="minorHAnsi"/>
        </w:rPr>
        <w:t>Region</w:t>
      </w:r>
      <w:proofErr w:type="gramEnd"/>
      <w:r w:rsidR="004D4C57">
        <w:rPr>
          <w:rFonts w:asciiTheme="minorHAnsi" w:hAnsiTheme="minorHAnsi"/>
        </w:rPr>
        <w:t xml:space="preserve"> 4 regarding the comments received </w:t>
      </w:r>
      <w:r w:rsidR="0069232E">
        <w:rPr>
          <w:rFonts w:asciiTheme="minorHAnsi" w:hAnsiTheme="minorHAnsi"/>
        </w:rPr>
        <w:t>from the NPCS.</w:t>
      </w:r>
    </w:p>
    <w:p w14:paraId="58B6554D" w14:textId="21F7C104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8B4862D" w14:textId="5D101072" w:rsidR="0069232E" w:rsidRDefault="0069232E" w:rsidP="0069232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Nothing to report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77777777" w:rsidR="008931F6" w:rsidRDefault="008931F6" w:rsidP="008931F6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Future Call Schedule</w:t>
      </w: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8EFEA23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8931F6">
        <w:rPr>
          <w:rFonts w:asciiTheme="minorHAnsi" w:hAnsiTheme="minorHAnsi"/>
        </w:rPr>
        <w:t xml:space="preserve">August </w:t>
      </w:r>
      <w:r w:rsidR="00342711">
        <w:rPr>
          <w:rFonts w:asciiTheme="minorHAnsi" w:hAnsiTheme="minorHAnsi"/>
        </w:rPr>
        <w:t>3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8D6" w14:textId="77777777" w:rsidR="00F7499A" w:rsidRDefault="00F7499A">
      <w:r>
        <w:separator/>
      </w:r>
    </w:p>
  </w:endnote>
  <w:endnote w:type="continuationSeparator" w:id="0">
    <w:p w14:paraId="7083CD8F" w14:textId="77777777" w:rsidR="00F7499A" w:rsidRDefault="00F7499A">
      <w:r>
        <w:continuationSeparator/>
      </w:r>
    </w:p>
  </w:endnote>
  <w:endnote w:type="continuationNotice" w:id="1">
    <w:p w14:paraId="28A158D1" w14:textId="77777777" w:rsidR="00F7499A" w:rsidRDefault="00F7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057B" w14:textId="77777777" w:rsidR="00F7499A" w:rsidRDefault="00F7499A">
      <w:r>
        <w:separator/>
      </w:r>
    </w:p>
  </w:footnote>
  <w:footnote w:type="continuationSeparator" w:id="0">
    <w:p w14:paraId="5FFA7194" w14:textId="77777777" w:rsidR="00F7499A" w:rsidRDefault="00F7499A">
      <w:r>
        <w:continuationSeparator/>
      </w:r>
    </w:p>
  </w:footnote>
  <w:footnote w:type="continuationNotice" w:id="1">
    <w:p w14:paraId="3BA39CB6" w14:textId="77777777" w:rsidR="00F7499A" w:rsidRDefault="00F74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4F93"/>
    <w:multiLevelType w:val="hybridMultilevel"/>
    <w:tmpl w:val="0D26E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44D48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12B5"/>
    <w:rsid w:val="000D3A51"/>
    <w:rsid w:val="000E1DD5"/>
    <w:rsid w:val="000E2AD5"/>
    <w:rsid w:val="000E5489"/>
    <w:rsid w:val="000F2E24"/>
    <w:rsid w:val="0010121C"/>
    <w:rsid w:val="001156F0"/>
    <w:rsid w:val="00122C99"/>
    <w:rsid w:val="001257DB"/>
    <w:rsid w:val="001304EB"/>
    <w:rsid w:val="00136433"/>
    <w:rsid w:val="00137320"/>
    <w:rsid w:val="00141C9A"/>
    <w:rsid w:val="00146DED"/>
    <w:rsid w:val="001503C5"/>
    <w:rsid w:val="001573F0"/>
    <w:rsid w:val="00163D29"/>
    <w:rsid w:val="00163F40"/>
    <w:rsid w:val="0016556A"/>
    <w:rsid w:val="001660C3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2ADF"/>
    <w:rsid w:val="00286EB3"/>
    <w:rsid w:val="00290711"/>
    <w:rsid w:val="00291021"/>
    <w:rsid w:val="00292AA0"/>
    <w:rsid w:val="002947EA"/>
    <w:rsid w:val="002A14E1"/>
    <w:rsid w:val="002A29BE"/>
    <w:rsid w:val="002C193F"/>
    <w:rsid w:val="002D361C"/>
    <w:rsid w:val="002D6DC9"/>
    <w:rsid w:val="002E0288"/>
    <w:rsid w:val="002E04E3"/>
    <w:rsid w:val="002E1C44"/>
    <w:rsid w:val="002F520F"/>
    <w:rsid w:val="002F588C"/>
    <w:rsid w:val="002F700A"/>
    <w:rsid w:val="0030276B"/>
    <w:rsid w:val="00303B87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572DD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D4C57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34C9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B3AD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0761F"/>
    <w:rsid w:val="00616B15"/>
    <w:rsid w:val="00622E6E"/>
    <w:rsid w:val="00623BC9"/>
    <w:rsid w:val="006259E9"/>
    <w:rsid w:val="00632D52"/>
    <w:rsid w:val="00634E26"/>
    <w:rsid w:val="0063704B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232E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190D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55C9"/>
    <w:rsid w:val="0086782E"/>
    <w:rsid w:val="00874314"/>
    <w:rsid w:val="008839BB"/>
    <w:rsid w:val="00891BF3"/>
    <w:rsid w:val="008931F6"/>
    <w:rsid w:val="008A3F88"/>
    <w:rsid w:val="008A6311"/>
    <w:rsid w:val="008B0C94"/>
    <w:rsid w:val="008B11A4"/>
    <w:rsid w:val="008B29A7"/>
    <w:rsid w:val="008B550A"/>
    <w:rsid w:val="008B65F0"/>
    <w:rsid w:val="008C0030"/>
    <w:rsid w:val="008C2B25"/>
    <w:rsid w:val="008C50BB"/>
    <w:rsid w:val="008D5A59"/>
    <w:rsid w:val="008D6A5A"/>
    <w:rsid w:val="008D752A"/>
    <w:rsid w:val="008E25EE"/>
    <w:rsid w:val="008E7713"/>
    <w:rsid w:val="00914D7E"/>
    <w:rsid w:val="0092441C"/>
    <w:rsid w:val="009436FF"/>
    <w:rsid w:val="00950A88"/>
    <w:rsid w:val="009564CA"/>
    <w:rsid w:val="00956735"/>
    <w:rsid w:val="0096189C"/>
    <w:rsid w:val="00963B58"/>
    <w:rsid w:val="0097081B"/>
    <w:rsid w:val="00980290"/>
    <w:rsid w:val="00985BE4"/>
    <w:rsid w:val="00985DB9"/>
    <w:rsid w:val="0099731B"/>
    <w:rsid w:val="009A14A3"/>
    <w:rsid w:val="009A3272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1F2B"/>
    <w:rsid w:val="00A758EF"/>
    <w:rsid w:val="00A75AA8"/>
    <w:rsid w:val="00A76F0F"/>
    <w:rsid w:val="00A80C26"/>
    <w:rsid w:val="00A91251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5C8B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1B2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28D5"/>
    <w:rsid w:val="00B848B4"/>
    <w:rsid w:val="00BA5BB4"/>
    <w:rsid w:val="00BA66DB"/>
    <w:rsid w:val="00BB013E"/>
    <w:rsid w:val="00BB3A98"/>
    <w:rsid w:val="00BB4BE5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310DD"/>
    <w:rsid w:val="00C40016"/>
    <w:rsid w:val="00C4116B"/>
    <w:rsid w:val="00C4668A"/>
    <w:rsid w:val="00C6001C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36F9"/>
    <w:rsid w:val="00D05214"/>
    <w:rsid w:val="00D061B9"/>
    <w:rsid w:val="00D100F1"/>
    <w:rsid w:val="00D13B17"/>
    <w:rsid w:val="00D145C1"/>
    <w:rsid w:val="00D148BD"/>
    <w:rsid w:val="00D1689E"/>
    <w:rsid w:val="00D2741D"/>
    <w:rsid w:val="00D32BA7"/>
    <w:rsid w:val="00D36572"/>
    <w:rsid w:val="00D416C1"/>
    <w:rsid w:val="00D41B75"/>
    <w:rsid w:val="00D41E65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A73CC"/>
    <w:rsid w:val="00DB4D01"/>
    <w:rsid w:val="00DB4E48"/>
    <w:rsid w:val="00DC32D7"/>
    <w:rsid w:val="00DC3A7F"/>
    <w:rsid w:val="00DC5423"/>
    <w:rsid w:val="00DE0310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373E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B5484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2654C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275B"/>
    <w:rsid w:val="00F83AB0"/>
    <w:rsid w:val="00FA2143"/>
    <w:rsid w:val="00FD087F"/>
    <w:rsid w:val="00FD094E"/>
    <w:rsid w:val="00FD2E16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2021-07-29T12:46:00Z</dcterms:created>
  <dcterms:modified xsi:type="dcterms:W3CDTF">2021-07-29T12:46:00Z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