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B683C" w14:textId="4491A770" w:rsidR="00EE4C4E" w:rsidRDefault="00470EA8" w:rsidP="008A439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32"/>
        </w:rPr>
        <w:t>June</w:t>
      </w:r>
      <w:r w:rsidR="002732D7">
        <w:rPr>
          <w:rFonts w:asciiTheme="minorHAnsi" w:hAnsiTheme="minorHAnsi"/>
          <w:b/>
          <w:bCs/>
          <w:sz w:val="32"/>
        </w:rPr>
        <w:t xml:space="preserve"> 2019</w:t>
      </w:r>
      <w:r w:rsidR="00B3100D" w:rsidRPr="00B3100D">
        <w:rPr>
          <w:rFonts w:asciiTheme="minorHAnsi" w:hAnsiTheme="minorHAnsi"/>
          <w:b/>
          <w:bCs/>
          <w:sz w:val="32"/>
        </w:rPr>
        <w:t xml:space="preserve"> CenSARA Regional Haze Call </w:t>
      </w:r>
      <w:r w:rsidR="008A4397">
        <w:rPr>
          <w:rFonts w:asciiTheme="minorHAnsi" w:hAnsiTheme="minorHAnsi"/>
          <w:b/>
          <w:bCs/>
          <w:sz w:val="32"/>
        </w:rPr>
        <w:t>Notes (DRAFT)</w:t>
      </w:r>
      <w:r w:rsidR="00AA5F97">
        <w:rPr>
          <w:rFonts w:asciiTheme="minorHAnsi" w:hAnsiTheme="minorHAnsi"/>
        </w:rPr>
        <w:br/>
        <w:t>Tue</w:t>
      </w:r>
      <w:r w:rsidR="001070B4">
        <w:rPr>
          <w:rFonts w:asciiTheme="minorHAnsi" w:hAnsiTheme="minorHAnsi"/>
        </w:rPr>
        <w:t>sday</w:t>
      </w:r>
      <w:r w:rsidR="00AA5F97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June</w:t>
      </w:r>
      <w:r w:rsidR="00B4625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4</w:t>
      </w:r>
      <w:r w:rsidR="00B4625B">
        <w:rPr>
          <w:rFonts w:asciiTheme="minorHAnsi" w:hAnsiTheme="minorHAnsi"/>
        </w:rPr>
        <w:t>th</w:t>
      </w:r>
      <w:r w:rsidR="002732D7">
        <w:rPr>
          <w:rFonts w:asciiTheme="minorHAnsi" w:hAnsiTheme="minorHAnsi"/>
        </w:rPr>
        <w:t>, 2019</w:t>
      </w:r>
      <w:r w:rsidR="00B3100D" w:rsidRPr="00B3100D">
        <w:rPr>
          <w:rFonts w:asciiTheme="minorHAnsi" w:hAnsiTheme="minorHAnsi"/>
        </w:rPr>
        <w:t xml:space="preserve"> 2:00 PM - 3:00 PM CDT </w:t>
      </w:r>
      <w:r w:rsidR="00B3100D" w:rsidRPr="00B3100D">
        <w:rPr>
          <w:rFonts w:asciiTheme="minorHAnsi" w:hAnsiTheme="minorHAnsi"/>
        </w:rPr>
        <w:br/>
      </w:r>
      <w:r w:rsidR="00B3100D" w:rsidRPr="00B3100D">
        <w:rPr>
          <w:rFonts w:asciiTheme="minorHAnsi" w:hAnsiTheme="minorHAnsi"/>
        </w:rPr>
        <w:br/>
      </w:r>
    </w:p>
    <w:p w14:paraId="005CD355" w14:textId="77777777" w:rsidR="00EE4C4E" w:rsidRPr="00534287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6ABEFE73" w14:textId="1BE0F3CD" w:rsidR="001F5C1E" w:rsidRPr="00FE42B9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2:00 – 2</w:t>
      </w:r>
      <w:r w:rsidR="00E74AE3" w:rsidRPr="00FE42B9">
        <w:rPr>
          <w:rFonts w:asciiTheme="minorHAnsi" w:hAnsiTheme="minorHAnsi"/>
        </w:rPr>
        <w:t>:05</w:t>
      </w:r>
      <w:r w:rsidR="00606CE5" w:rsidRPr="00FE42B9">
        <w:rPr>
          <w:rFonts w:asciiTheme="minorHAnsi" w:hAnsiTheme="minorHAnsi"/>
        </w:rPr>
        <w:t xml:space="preserve"> </w:t>
      </w:r>
      <w:r w:rsidR="00606CE5" w:rsidRPr="00FE42B9">
        <w:rPr>
          <w:rFonts w:asciiTheme="minorHAnsi" w:hAnsiTheme="minorHAnsi"/>
        </w:rPr>
        <w:tab/>
      </w:r>
      <w:r w:rsidR="00B0235B"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1164C7B3" w14:textId="1C5AC77A" w:rsidR="008A4397" w:rsidRPr="000F6110" w:rsidRDefault="008A4397" w:rsidP="008A4397">
      <w:pPr>
        <w:pStyle w:val="ListParagraph"/>
        <w:numPr>
          <w:ilvl w:val="4"/>
          <w:numId w:val="9"/>
        </w:numPr>
        <w:ind w:left="25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r w:rsidRPr="000F6110">
        <w:rPr>
          <w:rFonts w:asciiTheme="minorHAnsi" w:hAnsiTheme="minorHAnsi"/>
        </w:rPr>
        <w:t xml:space="preserve">Arkansas (Clark, </w:t>
      </w:r>
      <w:r>
        <w:rPr>
          <w:rFonts w:asciiTheme="minorHAnsi" w:hAnsiTheme="minorHAnsi"/>
        </w:rPr>
        <w:t xml:space="preserve">Pennington, </w:t>
      </w:r>
      <w:r w:rsidR="002F1B5B">
        <w:rPr>
          <w:rFonts w:asciiTheme="minorHAnsi" w:hAnsiTheme="minorHAnsi"/>
        </w:rPr>
        <w:t>Treece</w:t>
      </w:r>
      <w:r w:rsidRPr="000F6110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Jobe</w:t>
      </w:r>
      <w:r w:rsidRPr="000F6110">
        <w:rPr>
          <w:rFonts w:asciiTheme="minorHAnsi" w:hAnsiTheme="minorHAnsi"/>
        </w:rPr>
        <w:t>)</w:t>
      </w:r>
    </w:p>
    <w:p w14:paraId="624DDFE3" w14:textId="1D922BAB" w:rsidR="008A4397" w:rsidRPr="000F6110" w:rsidRDefault="008A4397" w:rsidP="008A4397">
      <w:pPr>
        <w:ind w:left="2160"/>
        <w:rPr>
          <w:rFonts w:asciiTheme="minorHAnsi" w:hAnsiTheme="minorHAnsi"/>
        </w:rPr>
      </w:pPr>
      <w:r w:rsidRPr="000F6110">
        <w:rPr>
          <w:rFonts w:asciiTheme="minorHAnsi" w:hAnsiTheme="minorHAnsi"/>
        </w:rPr>
        <w:t>b.</w:t>
      </w:r>
      <w:r w:rsidRPr="000F6110">
        <w:rPr>
          <w:rFonts w:asciiTheme="minorHAnsi" w:hAnsiTheme="minorHAnsi"/>
        </w:rPr>
        <w:tab/>
        <w:t>Iowa (</w:t>
      </w:r>
      <w:r w:rsidR="002F1B5B">
        <w:rPr>
          <w:rFonts w:asciiTheme="minorHAnsi" w:hAnsiTheme="minorHAnsi"/>
        </w:rPr>
        <w:t>Walker</w:t>
      </w:r>
      <w:r w:rsidRPr="000F6110">
        <w:rPr>
          <w:rFonts w:asciiTheme="minorHAnsi" w:hAnsiTheme="minorHAnsi"/>
        </w:rPr>
        <w:t>)</w:t>
      </w:r>
    </w:p>
    <w:p w14:paraId="6092FAB4" w14:textId="77777777" w:rsidR="008A4397" w:rsidRPr="000F6110" w:rsidRDefault="008A4397" w:rsidP="008A4397">
      <w:pPr>
        <w:ind w:left="2160"/>
        <w:rPr>
          <w:rFonts w:asciiTheme="minorHAnsi" w:hAnsiTheme="minorHAnsi"/>
        </w:rPr>
      </w:pPr>
      <w:r w:rsidRPr="000F6110">
        <w:rPr>
          <w:rFonts w:asciiTheme="minorHAnsi" w:hAnsiTheme="minorHAnsi"/>
        </w:rPr>
        <w:t>c.</w:t>
      </w:r>
      <w:r w:rsidRPr="000F6110">
        <w:rPr>
          <w:rFonts w:asciiTheme="minorHAnsi" w:hAnsiTheme="minorHAnsi"/>
        </w:rPr>
        <w:tab/>
        <w:t>Kansas (Deahl)</w:t>
      </w:r>
    </w:p>
    <w:p w14:paraId="01A8B32C" w14:textId="77777777" w:rsidR="008A4397" w:rsidRPr="000F6110" w:rsidRDefault="008A4397" w:rsidP="008A4397">
      <w:pPr>
        <w:ind w:left="2160"/>
        <w:rPr>
          <w:rFonts w:asciiTheme="minorHAnsi" w:hAnsiTheme="minorHAnsi"/>
        </w:rPr>
      </w:pPr>
      <w:r w:rsidRPr="000F6110">
        <w:rPr>
          <w:rFonts w:asciiTheme="minorHAnsi" w:hAnsiTheme="minorHAnsi"/>
        </w:rPr>
        <w:t>d.</w:t>
      </w:r>
      <w:r w:rsidRPr="000F6110">
        <w:rPr>
          <w:rFonts w:asciiTheme="minorHAnsi" w:hAnsiTheme="minorHAnsi"/>
        </w:rPr>
        <w:tab/>
        <w:t>Louisiana (Babin)</w:t>
      </w:r>
    </w:p>
    <w:p w14:paraId="3FEE420D" w14:textId="717FB332" w:rsidR="008A4397" w:rsidRPr="000F6110" w:rsidRDefault="008A4397" w:rsidP="008A4397">
      <w:pPr>
        <w:ind w:left="2160"/>
        <w:rPr>
          <w:rFonts w:asciiTheme="minorHAnsi" w:hAnsiTheme="minorHAnsi"/>
        </w:rPr>
      </w:pPr>
      <w:r w:rsidRPr="000F6110">
        <w:rPr>
          <w:rFonts w:asciiTheme="minorHAnsi" w:hAnsiTheme="minorHAnsi"/>
        </w:rPr>
        <w:t>e.</w:t>
      </w:r>
      <w:r w:rsidRPr="000F6110">
        <w:rPr>
          <w:rFonts w:asciiTheme="minorHAnsi" w:hAnsiTheme="minorHAnsi"/>
        </w:rPr>
        <w:tab/>
        <w:t>Missouri (</w:t>
      </w:r>
      <w:r w:rsidR="002F1B5B">
        <w:rPr>
          <w:rFonts w:asciiTheme="minorHAnsi" w:hAnsiTheme="minorHAnsi"/>
        </w:rPr>
        <w:t>Wilbur</w:t>
      </w:r>
      <w:r w:rsidRPr="000F6110">
        <w:rPr>
          <w:rFonts w:asciiTheme="minorHAnsi" w:hAnsiTheme="minorHAnsi"/>
        </w:rPr>
        <w:t xml:space="preserve">, Downs, </w:t>
      </w:r>
      <w:r>
        <w:rPr>
          <w:rFonts w:asciiTheme="minorHAnsi" w:hAnsiTheme="minorHAnsi"/>
        </w:rPr>
        <w:t>Leath, Dindarloo</w:t>
      </w:r>
      <w:r w:rsidRPr="000F6110">
        <w:rPr>
          <w:rFonts w:asciiTheme="minorHAnsi" w:hAnsiTheme="minorHAnsi"/>
        </w:rPr>
        <w:t>)</w:t>
      </w:r>
    </w:p>
    <w:p w14:paraId="3268C6DD" w14:textId="77777777" w:rsidR="008A4397" w:rsidRPr="000F6110" w:rsidRDefault="008A4397" w:rsidP="008A4397">
      <w:pPr>
        <w:ind w:left="2160"/>
        <w:rPr>
          <w:rFonts w:asciiTheme="minorHAnsi" w:hAnsiTheme="minorHAnsi"/>
        </w:rPr>
      </w:pPr>
      <w:r w:rsidRPr="000F6110">
        <w:rPr>
          <w:rFonts w:asciiTheme="minorHAnsi" w:hAnsiTheme="minorHAnsi"/>
        </w:rPr>
        <w:t>f.</w:t>
      </w:r>
      <w:r w:rsidRPr="000F6110">
        <w:rPr>
          <w:rFonts w:asciiTheme="minorHAnsi" w:hAnsiTheme="minorHAnsi"/>
        </w:rPr>
        <w:tab/>
        <w:t>Nebraska (Wharton)</w:t>
      </w:r>
    </w:p>
    <w:p w14:paraId="78A1DEEE" w14:textId="09B3795E" w:rsidR="008A4397" w:rsidRPr="000F6110" w:rsidRDefault="008A4397" w:rsidP="008A4397">
      <w:pPr>
        <w:ind w:left="2160"/>
        <w:rPr>
          <w:rFonts w:asciiTheme="minorHAnsi" w:hAnsiTheme="minorHAnsi"/>
        </w:rPr>
      </w:pPr>
      <w:r w:rsidRPr="000F6110">
        <w:rPr>
          <w:rFonts w:asciiTheme="minorHAnsi" w:hAnsiTheme="minorHAnsi"/>
        </w:rPr>
        <w:t>g.</w:t>
      </w:r>
      <w:r w:rsidRPr="000F6110">
        <w:rPr>
          <w:rFonts w:asciiTheme="minorHAnsi" w:hAnsiTheme="minorHAnsi"/>
        </w:rPr>
        <w:tab/>
        <w:t>Oklahoma (</w:t>
      </w:r>
      <w:r w:rsidR="00D37AC2">
        <w:rPr>
          <w:rFonts w:asciiTheme="minorHAnsi" w:hAnsiTheme="minorHAnsi"/>
        </w:rPr>
        <w:t xml:space="preserve">Kirlin, </w:t>
      </w:r>
      <w:r w:rsidRPr="000F6110">
        <w:rPr>
          <w:rFonts w:asciiTheme="minorHAnsi" w:hAnsiTheme="minorHAnsi"/>
        </w:rPr>
        <w:t xml:space="preserve">Garbe, </w:t>
      </w:r>
      <w:r>
        <w:rPr>
          <w:rFonts w:asciiTheme="minorHAnsi" w:hAnsiTheme="minorHAnsi"/>
        </w:rPr>
        <w:t xml:space="preserve">Petre, </w:t>
      </w:r>
      <w:r w:rsidR="00D37AC2">
        <w:rPr>
          <w:rFonts w:asciiTheme="minorHAnsi" w:hAnsiTheme="minorHAnsi"/>
        </w:rPr>
        <w:t>Foster</w:t>
      </w:r>
      <w:r>
        <w:rPr>
          <w:rFonts w:asciiTheme="minorHAnsi" w:hAnsiTheme="minorHAnsi"/>
        </w:rPr>
        <w:t xml:space="preserve">, </w:t>
      </w:r>
      <w:r w:rsidRPr="000F6110">
        <w:rPr>
          <w:rFonts w:asciiTheme="minorHAnsi" w:hAnsiTheme="minorHAnsi"/>
        </w:rPr>
        <w:t>Richardson)</w:t>
      </w:r>
    </w:p>
    <w:p w14:paraId="74F237B6" w14:textId="0437BBB9" w:rsidR="008A4397" w:rsidRPr="000F6110" w:rsidRDefault="008A4397" w:rsidP="008A4397">
      <w:pPr>
        <w:ind w:left="2160"/>
        <w:rPr>
          <w:rFonts w:asciiTheme="minorHAnsi" w:hAnsiTheme="minorHAnsi"/>
        </w:rPr>
      </w:pPr>
      <w:r w:rsidRPr="000F6110">
        <w:rPr>
          <w:rFonts w:asciiTheme="minorHAnsi" w:hAnsiTheme="minorHAnsi"/>
        </w:rPr>
        <w:t>h.</w:t>
      </w:r>
      <w:r w:rsidRPr="000F6110">
        <w:rPr>
          <w:rFonts w:asciiTheme="minorHAnsi" w:hAnsiTheme="minorHAnsi"/>
        </w:rPr>
        <w:tab/>
        <w:t xml:space="preserve">Texas </w:t>
      </w:r>
      <w:r>
        <w:rPr>
          <w:rFonts w:asciiTheme="minorHAnsi" w:hAnsiTheme="minorHAnsi"/>
        </w:rPr>
        <w:t xml:space="preserve">(Gifford, </w:t>
      </w:r>
      <w:r w:rsidRPr="000F6110">
        <w:rPr>
          <w:rFonts w:asciiTheme="minorHAnsi" w:hAnsiTheme="minorHAnsi"/>
        </w:rPr>
        <w:t xml:space="preserve">Galvan, Mellberg, Earnest, Shirley, </w:t>
      </w:r>
      <w:r w:rsidR="00F3207E">
        <w:rPr>
          <w:rFonts w:asciiTheme="minorHAnsi" w:hAnsiTheme="minorHAnsi"/>
        </w:rPr>
        <w:t>Gibson</w:t>
      </w:r>
      <w:r w:rsidRPr="000F6110">
        <w:rPr>
          <w:rFonts w:asciiTheme="minorHAnsi" w:hAnsiTheme="minorHAnsi"/>
        </w:rPr>
        <w:t>)</w:t>
      </w:r>
    </w:p>
    <w:p w14:paraId="0B5026A6" w14:textId="3772FB9E" w:rsidR="008A4397" w:rsidRPr="000F6110" w:rsidRDefault="008A4397" w:rsidP="008A4397">
      <w:pPr>
        <w:ind w:left="2880" w:hanging="720"/>
        <w:rPr>
          <w:rFonts w:asciiTheme="minorHAnsi" w:hAnsiTheme="minorHAnsi"/>
        </w:rPr>
      </w:pPr>
      <w:r w:rsidRPr="000F6110">
        <w:rPr>
          <w:rFonts w:asciiTheme="minorHAnsi" w:hAnsiTheme="minorHAnsi"/>
        </w:rPr>
        <w:t>i.</w:t>
      </w:r>
      <w:r w:rsidRPr="000F6110">
        <w:rPr>
          <w:rFonts w:asciiTheme="minorHAnsi" w:hAnsiTheme="minorHAnsi"/>
        </w:rPr>
        <w:tab/>
        <w:t>U.S. Environmental Protection Agency (EPA) (Huser,</w:t>
      </w:r>
      <w:r>
        <w:rPr>
          <w:rFonts w:asciiTheme="minorHAnsi" w:hAnsiTheme="minorHAnsi"/>
        </w:rPr>
        <w:t xml:space="preserve"> </w:t>
      </w:r>
      <w:r w:rsidR="001673CC">
        <w:rPr>
          <w:rFonts w:asciiTheme="minorHAnsi" w:hAnsiTheme="minorHAnsi"/>
        </w:rPr>
        <w:t>Medina</w:t>
      </w:r>
      <w:r>
        <w:rPr>
          <w:rFonts w:asciiTheme="minorHAnsi" w:hAnsiTheme="minorHAnsi"/>
        </w:rPr>
        <w:t>, Wolkins</w:t>
      </w:r>
      <w:r w:rsidRPr="000F6110">
        <w:rPr>
          <w:rFonts w:asciiTheme="minorHAnsi" w:hAnsiTheme="minorHAnsi"/>
        </w:rPr>
        <w:t>)</w:t>
      </w:r>
    </w:p>
    <w:p w14:paraId="1CE76694" w14:textId="63BBDA2B" w:rsidR="008A4397" w:rsidRPr="000F6110" w:rsidRDefault="008A4397" w:rsidP="008A4397">
      <w:pPr>
        <w:ind w:left="2880" w:hanging="720"/>
        <w:rPr>
          <w:rFonts w:asciiTheme="minorHAnsi" w:hAnsiTheme="minorHAnsi"/>
        </w:rPr>
      </w:pPr>
      <w:r w:rsidRPr="000F6110">
        <w:rPr>
          <w:rFonts w:asciiTheme="minorHAnsi" w:hAnsiTheme="minorHAnsi"/>
        </w:rPr>
        <w:t>j.</w:t>
      </w:r>
      <w:r w:rsidRPr="000F6110">
        <w:rPr>
          <w:rFonts w:asciiTheme="minorHAnsi" w:hAnsiTheme="minorHAnsi"/>
        </w:rPr>
        <w:tab/>
        <w:t xml:space="preserve">Federal Land Managers (FLM) </w:t>
      </w:r>
      <w:r>
        <w:rPr>
          <w:rFonts w:asciiTheme="minorHAnsi" w:hAnsiTheme="minorHAnsi"/>
        </w:rPr>
        <w:t xml:space="preserve">Ash, Copeland </w:t>
      </w:r>
      <w:r w:rsidRPr="000F6110">
        <w:rPr>
          <w:rFonts w:asciiTheme="minorHAnsi" w:hAnsiTheme="minorHAnsi"/>
        </w:rPr>
        <w:t>-Forest Service (FS)</w:t>
      </w:r>
      <w:r w:rsidR="00642971">
        <w:rPr>
          <w:rFonts w:asciiTheme="minorHAnsi" w:hAnsiTheme="minorHAnsi"/>
        </w:rPr>
        <w:t xml:space="preserve"> Allen</w:t>
      </w:r>
      <w:r w:rsidR="00B01C21">
        <w:rPr>
          <w:rFonts w:asciiTheme="minorHAnsi" w:hAnsiTheme="minorHAnsi"/>
        </w:rPr>
        <w:t xml:space="preserve"> – FWS)</w:t>
      </w:r>
    </w:p>
    <w:p w14:paraId="7456FF0C" w14:textId="77777777" w:rsidR="008A4397" w:rsidRPr="000F6110" w:rsidRDefault="008A4397" w:rsidP="008A4397">
      <w:pPr>
        <w:ind w:left="2160"/>
        <w:rPr>
          <w:rFonts w:asciiTheme="minorHAnsi" w:hAnsiTheme="minorHAnsi"/>
        </w:rPr>
      </w:pPr>
      <w:r w:rsidRPr="000F6110">
        <w:rPr>
          <w:rFonts w:asciiTheme="minorHAnsi" w:hAnsiTheme="minorHAnsi"/>
        </w:rPr>
        <w:t>k.</w:t>
      </w:r>
      <w:r w:rsidRPr="000F6110">
        <w:rPr>
          <w:rFonts w:asciiTheme="minorHAnsi" w:hAnsiTheme="minorHAnsi"/>
        </w:rPr>
        <w:tab/>
        <w:t>Tribal</w:t>
      </w:r>
    </w:p>
    <w:p w14:paraId="7B1FA2E2" w14:textId="4582EE01" w:rsidR="00DC5423" w:rsidRDefault="008A4397" w:rsidP="009E7B18">
      <w:pPr>
        <w:ind w:left="1800" w:firstLine="360"/>
        <w:rPr>
          <w:rFonts w:asciiTheme="minorHAnsi" w:hAnsiTheme="minorHAnsi"/>
        </w:rPr>
      </w:pPr>
      <w:r w:rsidRPr="000F6110">
        <w:rPr>
          <w:rFonts w:asciiTheme="minorHAnsi" w:hAnsiTheme="minorHAnsi"/>
        </w:rPr>
        <w:t>l.</w:t>
      </w:r>
      <w:r w:rsidRPr="000F6110">
        <w:rPr>
          <w:rFonts w:asciiTheme="minorHAnsi" w:hAnsiTheme="minorHAnsi"/>
        </w:rPr>
        <w:tab/>
        <w:t>Other (</w:t>
      </w:r>
      <w:r>
        <w:rPr>
          <w:rFonts w:asciiTheme="minorHAnsi" w:hAnsiTheme="minorHAnsi"/>
        </w:rPr>
        <w:t xml:space="preserve">Hornback, </w:t>
      </w:r>
      <w:r w:rsidRPr="000F6110">
        <w:rPr>
          <w:rFonts w:asciiTheme="minorHAnsi" w:hAnsiTheme="minorHAnsi"/>
        </w:rPr>
        <w:t xml:space="preserve">Bickerstaff – MS, </w:t>
      </w:r>
      <w:r w:rsidR="00642971">
        <w:rPr>
          <w:rFonts w:asciiTheme="minorHAnsi" w:hAnsiTheme="minorHAnsi"/>
        </w:rPr>
        <w:t>Martin</w:t>
      </w:r>
      <w:r w:rsidRPr="000F6110">
        <w:rPr>
          <w:rFonts w:asciiTheme="minorHAnsi" w:hAnsiTheme="minorHAnsi"/>
        </w:rPr>
        <w:t xml:space="preserve">- AL, </w:t>
      </w:r>
      <w:r w:rsidR="00642971">
        <w:rPr>
          <w:rFonts w:asciiTheme="minorHAnsi" w:hAnsiTheme="minorHAnsi"/>
        </w:rPr>
        <w:t>Boylan-GA,</w:t>
      </w:r>
      <w:r w:rsidR="005C0F03">
        <w:rPr>
          <w:rFonts w:asciiTheme="minorHAnsi" w:hAnsiTheme="minorHAnsi"/>
        </w:rPr>
        <w:t xml:space="preserve"> Hastings-FL</w:t>
      </w:r>
      <w:r w:rsidRPr="000F6110">
        <w:rPr>
          <w:rFonts w:asciiTheme="minorHAnsi" w:hAnsiTheme="minorHAnsi"/>
        </w:rPr>
        <w:t>)</w:t>
      </w:r>
    </w:p>
    <w:p w14:paraId="4AF17A8C" w14:textId="77777777" w:rsidR="009E7B18" w:rsidRPr="00DC5423" w:rsidRDefault="009E7B18" w:rsidP="009E7B18">
      <w:pPr>
        <w:rPr>
          <w:rFonts w:asciiTheme="minorHAnsi" w:hAnsiTheme="minorHAnsi"/>
        </w:rPr>
      </w:pPr>
    </w:p>
    <w:p w14:paraId="36FA0368" w14:textId="01BCAE82" w:rsidR="00FE42B9" w:rsidRPr="00FE42B9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F7364D">
        <w:rPr>
          <w:color w:val="000000"/>
          <w:shd w:val="clear" w:color="auto" w:fill="FFFFFF"/>
        </w:rPr>
        <w:t>15</w:t>
      </w:r>
      <w:r w:rsidR="00F77A03" w:rsidRPr="00FE42B9">
        <w:rPr>
          <w:color w:val="000000"/>
          <w:shd w:val="clear" w:color="auto" w:fill="FFFFFF"/>
        </w:rPr>
        <w:tab/>
      </w:r>
      <w:r w:rsidR="00FE42B9" w:rsidRPr="00FE42B9">
        <w:rPr>
          <w:color w:val="000000"/>
          <w:shd w:val="clear" w:color="auto" w:fill="FFFFFF"/>
        </w:rPr>
        <w:t xml:space="preserve">National RH Meeting Discussion </w:t>
      </w:r>
    </w:p>
    <w:p w14:paraId="7A0B65BE" w14:textId="0FBD4BFC" w:rsidR="0028653D" w:rsidRDefault="0028653D" w:rsidP="00BF0422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8653D">
        <w:rPr>
          <w:rFonts w:asciiTheme="minorHAnsi" w:hAnsiTheme="minorHAnsi"/>
        </w:rPr>
        <w:t>Michael had previously shared the f</w:t>
      </w:r>
      <w:r w:rsidR="00FE42B9" w:rsidRPr="0028653D">
        <w:rPr>
          <w:rFonts w:asciiTheme="minorHAnsi" w:hAnsiTheme="minorHAnsi"/>
        </w:rPr>
        <w:t xml:space="preserve">eedback </w:t>
      </w:r>
      <w:r w:rsidRPr="0028653D">
        <w:rPr>
          <w:rFonts w:asciiTheme="minorHAnsi" w:hAnsiTheme="minorHAnsi"/>
        </w:rPr>
        <w:t>received from OAQPS</w:t>
      </w:r>
      <w:r>
        <w:rPr>
          <w:rFonts w:asciiTheme="minorHAnsi" w:hAnsiTheme="minorHAnsi"/>
        </w:rPr>
        <w:t xml:space="preserve"> relative to the meeting agenda.  Michael also noted that Vera has provided a list of available dates that EPA would be able to fully participate in the meeting (providing speakers).  Michael has used a Doodle Poll to solicit comment for meeting dates and the week of October 28-30 received the most interest.</w:t>
      </w:r>
      <w:r w:rsidR="00A37F74">
        <w:rPr>
          <w:rFonts w:asciiTheme="minorHAnsi" w:hAnsiTheme="minorHAnsi"/>
        </w:rPr>
        <w:t xml:space="preserve">  We have explored use of EPA’s Addison conference center </w:t>
      </w:r>
      <w:r w:rsidR="00CC641F">
        <w:rPr>
          <w:rFonts w:asciiTheme="minorHAnsi" w:hAnsiTheme="minorHAnsi"/>
        </w:rPr>
        <w:t xml:space="preserve">(not optimal location) </w:t>
      </w:r>
      <w:r w:rsidR="00A37F74">
        <w:rPr>
          <w:rFonts w:asciiTheme="minorHAnsi" w:hAnsiTheme="minorHAnsi"/>
        </w:rPr>
        <w:t>as a potential meeting location as well as locations in St. Louis.  Dayana mentioned that R6 might be able to host something in their new office</w:t>
      </w:r>
      <w:r w:rsidR="007F13A3">
        <w:rPr>
          <w:rFonts w:asciiTheme="minorHAnsi" w:hAnsiTheme="minorHAnsi"/>
        </w:rPr>
        <w:t xml:space="preserve"> and Michael said he would follow up with Guy.</w:t>
      </w:r>
      <w:r w:rsidR="00794C7A">
        <w:rPr>
          <w:rFonts w:asciiTheme="minorHAnsi" w:hAnsiTheme="minorHAnsi"/>
        </w:rPr>
        <w:t xml:space="preserve"> </w:t>
      </w:r>
    </w:p>
    <w:p w14:paraId="4796CEAC" w14:textId="210A79CC" w:rsidR="00794C7A" w:rsidRDefault="00794C7A" w:rsidP="00BF0422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Michael had shared a DRAFT version of the agenda in an effort to solicit </w:t>
      </w:r>
      <w:r w:rsidR="00A279F6">
        <w:rPr>
          <w:rFonts w:asciiTheme="minorHAnsi" w:hAnsiTheme="minorHAnsi"/>
        </w:rPr>
        <w:t xml:space="preserve">state and federal participation but to date he has not received any comments on the </w:t>
      </w:r>
      <w:r w:rsidR="003B7456">
        <w:rPr>
          <w:rFonts w:asciiTheme="minorHAnsi" w:hAnsiTheme="minorHAnsi"/>
        </w:rPr>
        <w:t>draft,</w:t>
      </w:r>
      <w:r w:rsidR="004E0EAE">
        <w:rPr>
          <w:rFonts w:asciiTheme="minorHAnsi" w:hAnsiTheme="minorHAnsi"/>
        </w:rPr>
        <w:t xml:space="preserve"> so he asked for comment on today’s call – especially from the FLMs.</w:t>
      </w:r>
      <w:r w:rsidR="007B4F22">
        <w:rPr>
          <w:rFonts w:asciiTheme="minorHAnsi" w:hAnsiTheme="minorHAnsi"/>
        </w:rPr>
        <w:t xml:space="preserve">  Jeremy Ash noted that they are having a meeting next week and that there is a lot of interest in participation in the national meeting.</w:t>
      </w:r>
      <w:r w:rsidR="0062749F">
        <w:rPr>
          <w:rFonts w:asciiTheme="minorHAnsi" w:hAnsiTheme="minorHAnsi"/>
        </w:rPr>
        <w:t xml:space="preserve">  If there are particular needs of the states, please let them know so they can be ready to answer them.</w:t>
      </w:r>
    </w:p>
    <w:p w14:paraId="2842ACC4" w14:textId="77777777" w:rsidR="00FE42B9" w:rsidRPr="00FE42B9" w:rsidRDefault="00FE42B9" w:rsidP="00FE42B9">
      <w:pPr>
        <w:ind w:left="360"/>
        <w:rPr>
          <w:rFonts w:asciiTheme="minorHAnsi" w:hAnsiTheme="minorHAnsi"/>
        </w:rPr>
      </w:pPr>
    </w:p>
    <w:p w14:paraId="26D48BBD" w14:textId="105376AA" w:rsidR="00DC32D7" w:rsidRPr="003F3B42" w:rsidRDefault="00FE42B9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2:</w:t>
      </w:r>
      <w:r w:rsidR="00F7364D">
        <w:rPr>
          <w:color w:val="000000"/>
          <w:shd w:val="clear" w:color="auto" w:fill="FFFFFF"/>
        </w:rPr>
        <w:t>15</w:t>
      </w:r>
      <w:r>
        <w:rPr>
          <w:color w:val="000000"/>
          <w:shd w:val="clear" w:color="auto" w:fill="FFFFFF"/>
        </w:rPr>
        <w:t xml:space="preserve"> – 2:25</w:t>
      </w:r>
      <w:r>
        <w:rPr>
          <w:color w:val="000000"/>
          <w:shd w:val="clear" w:color="auto" w:fill="FFFFFF"/>
        </w:rPr>
        <w:tab/>
      </w:r>
      <w:r w:rsidR="00DC32D7" w:rsidRPr="00FE42B9">
        <w:rPr>
          <w:color w:val="000000"/>
          <w:shd w:val="clear" w:color="auto" w:fill="FFFFFF"/>
        </w:rPr>
        <w:t xml:space="preserve">Reports and Updates from EPA </w:t>
      </w:r>
      <w:r w:rsidR="00C6238B">
        <w:rPr>
          <w:color w:val="000000"/>
          <w:shd w:val="clear" w:color="auto" w:fill="FFFFFF"/>
        </w:rPr>
        <w:t xml:space="preserve">– Regions </w:t>
      </w:r>
      <w:r w:rsidR="00DC32D7" w:rsidRPr="00FE42B9">
        <w:rPr>
          <w:color w:val="000000"/>
          <w:shd w:val="clear" w:color="auto" w:fill="FFFFFF"/>
        </w:rPr>
        <w:t>R6 and R7</w:t>
      </w:r>
      <w:r w:rsidR="00C6238B">
        <w:rPr>
          <w:color w:val="000000"/>
          <w:shd w:val="clear" w:color="auto" w:fill="FFFFFF"/>
        </w:rPr>
        <w:t xml:space="preserve"> &amp; OAQPS</w:t>
      </w:r>
    </w:p>
    <w:p w14:paraId="6CFC12F3" w14:textId="69B4A7E5" w:rsidR="003F3B42" w:rsidRPr="00FE42B9" w:rsidRDefault="003F3B42" w:rsidP="003F3B42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No updates from the OAQPS</w:t>
      </w:r>
      <w:r w:rsidR="00805838">
        <w:rPr>
          <w:color w:val="000000"/>
          <w:shd w:val="clear" w:color="auto" w:fill="FFFFFF"/>
        </w:rPr>
        <w:t xml:space="preserve"> on the release of the RH Guidance</w:t>
      </w:r>
      <w:r>
        <w:rPr>
          <w:color w:val="000000"/>
          <w:shd w:val="clear" w:color="auto" w:fill="FFFFFF"/>
        </w:rPr>
        <w:t>, but R6 noted that oral arguments will occur next week on Louisiana’s</w:t>
      </w:r>
      <w:r w:rsidR="00FC204A">
        <w:rPr>
          <w:color w:val="000000"/>
          <w:shd w:val="clear" w:color="auto" w:fill="FFFFFF"/>
        </w:rPr>
        <w:t xml:space="preserve"> RH SIP approval in the 5</w:t>
      </w:r>
      <w:r w:rsidR="00FC204A" w:rsidRPr="00FC204A">
        <w:rPr>
          <w:color w:val="000000"/>
          <w:shd w:val="clear" w:color="auto" w:fill="FFFFFF"/>
          <w:vertAlign w:val="superscript"/>
        </w:rPr>
        <w:t>th</w:t>
      </w:r>
      <w:r w:rsidR="00FC204A">
        <w:rPr>
          <w:color w:val="000000"/>
          <w:shd w:val="clear" w:color="auto" w:fill="FFFFFF"/>
        </w:rPr>
        <w:t xml:space="preserve"> Circuit.</w:t>
      </w:r>
    </w:p>
    <w:p w14:paraId="50E954CF" w14:textId="77777777" w:rsidR="00DC32D7" w:rsidRPr="00F77A03" w:rsidRDefault="00DC32D7" w:rsidP="00FE42B9">
      <w:pPr>
        <w:pStyle w:val="ListParagraph"/>
        <w:ind w:left="2880"/>
        <w:rPr>
          <w:rFonts w:asciiTheme="minorHAnsi" w:hAnsiTheme="minorHAnsi"/>
        </w:rPr>
      </w:pPr>
    </w:p>
    <w:p w14:paraId="7B7569CE" w14:textId="5DEC6CE8" w:rsidR="00EE4C4E" w:rsidRDefault="00AA5F97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2:</w:t>
      </w:r>
      <w:r w:rsidR="00FE42B9">
        <w:rPr>
          <w:color w:val="000000"/>
          <w:shd w:val="clear" w:color="auto" w:fill="FFFFFF"/>
        </w:rPr>
        <w:t>25</w:t>
      </w:r>
      <w:r w:rsidRPr="00FE42B9">
        <w:rPr>
          <w:color w:val="000000"/>
          <w:shd w:val="clear" w:color="auto" w:fill="FFFFFF"/>
        </w:rPr>
        <w:t xml:space="preserve"> – 2:</w:t>
      </w:r>
      <w:r w:rsidR="00FE42B9">
        <w:rPr>
          <w:color w:val="000000"/>
          <w:shd w:val="clear" w:color="auto" w:fill="FFFFFF"/>
        </w:rPr>
        <w:t>3</w:t>
      </w:r>
      <w:r w:rsidR="00F7364D">
        <w:rPr>
          <w:color w:val="000000"/>
          <w:shd w:val="clear" w:color="auto" w:fill="FFFFFF"/>
        </w:rPr>
        <w:t>5</w:t>
      </w:r>
      <w:r w:rsidR="004C2581" w:rsidRPr="00FE42B9">
        <w:rPr>
          <w:rFonts w:asciiTheme="minorHAnsi" w:hAnsiTheme="minorHAnsi"/>
        </w:rPr>
        <w:tab/>
        <w:t>Reports</w:t>
      </w:r>
      <w:r w:rsidR="007A0AFB" w:rsidRPr="00FE42B9">
        <w:rPr>
          <w:rFonts w:asciiTheme="minorHAnsi" w:hAnsiTheme="minorHAnsi"/>
        </w:rPr>
        <w:t xml:space="preserve"> and Updates</w:t>
      </w:r>
      <w:r w:rsidR="004C2581" w:rsidRPr="00FE42B9">
        <w:rPr>
          <w:rFonts w:asciiTheme="minorHAnsi" w:hAnsiTheme="minorHAnsi"/>
        </w:rPr>
        <w:t xml:space="preserve"> from FLMs</w:t>
      </w:r>
    </w:p>
    <w:p w14:paraId="521AE25D" w14:textId="0BF2CB69" w:rsidR="00AD5BBE" w:rsidRPr="00FE42B9" w:rsidRDefault="00AD5BBE" w:rsidP="00AD5BBE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Michael noted that he hasn’t heard anything from Pat Brewer in a while and was inquiring as to her status.  John Hornback noted that she has been on some of their calls.</w:t>
      </w:r>
    </w:p>
    <w:p w14:paraId="18AB6156" w14:textId="77777777" w:rsidR="007900A1" w:rsidRPr="00FE42B9" w:rsidRDefault="007900A1" w:rsidP="00FE42B9">
      <w:pPr>
        <w:rPr>
          <w:rFonts w:asciiTheme="minorHAnsi" w:hAnsiTheme="minorHAnsi"/>
        </w:rPr>
      </w:pPr>
    </w:p>
    <w:p w14:paraId="3B37CA04" w14:textId="7C722301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2:3</w:t>
      </w:r>
      <w:r w:rsidR="00F7364D">
        <w:rPr>
          <w:rFonts w:asciiTheme="minorHAnsi" w:hAnsiTheme="minorHAnsi"/>
        </w:rPr>
        <w:t>5</w:t>
      </w:r>
      <w:r w:rsidRPr="00FE42B9">
        <w:rPr>
          <w:rFonts w:asciiTheme="minorHAnsi" w:hAnsiTheme="minorHAnsi"/>
        </w:rPr>
        <w:t xml:space="preserve"> – 2:</w:t>
      </w:r>
      <w:r w:rsidR="00CE7894">
        <w:rPr>
          <w:rFonts w:asciiTheme="minorHAnsi" w:hAnsiTheme="minorHAnsi"/>
        </w:rPr>
        <w:t>40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</w:p>
    <w:p w14:paraId="41B5CF7B" w14:textId="69802680" w:rsidR="00AD5BBE" w:rsidRDefault="009229C7" w:rsidP="00AD5BBE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John Hornback noted that they had a call yesterday with EPA and FLMs.  They are completing their AOI analyses and starting to tag facilities.</w:t>
      </w:r>
      <w:r w:rsidR="008D214E">
        <w:rPr>
          <w:rFonts w:asciiTheme="minorHAnsi" w:hAnsiTheme="minorHAnsi"/>
        </w:rPr>
        <w:t xml:space="preserve">  They want to share their data and model predictions with CenSARA states, so we will be setting up a call for that.  There are a lot of visibility improvements that they have seen.  This project should be completed by the end of 2019.</w:t>
      </w:r>
      <w:r w:rsidR="00793DEC">
        <w:rPr>
          <w:rFonts w:asciiTheme="minorHAnsi" w:hAnsiTheme="minorHAnsi"/>
        </w:rPr>
        <w:t xml:space="preserve">  Lynn asked if the AOI was similar to what CenSARA had Ramboll perform</w:t>
      </w:r>
      <w:r w:rsidR="002A34C2">
        <w:rPr>
          <w:rFonts w:asciiTheme="minorHAnsi" w:hAnsiTheme="minorHAnsi"/>
        </w:rPr>
        <w:t>, and John noted that they will be looking at this once their AOI work is completed.</w:t>
      </w:r>
      <w:r w:rsidR="00460AB5">
        <w:rPr>
          <w:rFonts w:asciiTheme="minorHAnsi" w:hAnsiTheme="minorHAnsi"/>
        </w:rPr>
        <w:t xml:space="preserve">  Lynn asked John if they were going to use EPA’s cost tool.  John noted that that has not been decided yet.</w:t>
      </w:r>
    </w:p>
    <w:p w14:paraId="16A8CD8A" w14:textId="77777777" w:rsidR="000708E6" w:rsidRDefault="000708E6" w:rsidP="000708E6">
      <w:pPr>
        <w:pStyle w:val="ListParagraph"/>
        <w:rPr>
          <w:rFonts w:asciiTheme="minorHAnsi" w:hAnsiTheme="minorHAnsi"/>
        </w:rPr>
      </w:pPr>
    </w:p>
    <w:p w14:paraId="47C64244" w14:textId="77777777" w:rsidR="00036829" w:rsidRDefault="000708E6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2:40</w:t>
      </w:r>
      <w:r>
        <w:rPr>
          <w:rFonts w:asciiTheme="minorHAnsi" w:hAnsiTheme="minorHAnsi"/>
        </w:rPr>
        <w:tab/>
      </w:r>
      <w:r w:rsidR="00364633">
        <w:rPr>
          <w:rFonts w:asciiTheme="minorHAnsi" w:hAnsiTheme="minorHAnsi"/>
        </w:rPr>
        <w:tab/>
      </w:r>
      <w:r w:rsidR="00036829">
        <w:rPr>
          <w:rFonts w:asciiTheme="minorHAnsi" w:hAnsiTheme="minorHAnsi"/>
        </w:rPr>
        <w:t>Ongoing work within CenSARA States</w:t>
      </w:r>
    </w:p>
    <w:p w14:paraId="3E3E43F9" w14:textId="136F47CD" w:rsidR="005A6B08" w:rsidRDefault="00036829" w:rsidP="00036829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Lynn asked Arkansas if they worked on their spreadsheet tool.  Tricia said that they have not made any additional changes </w:t>
      </w:r>
      <w:r w:rsidR="005A6B08">
        <w:rPr>
          <w:rFonts w:asciiTheme="minorHAnsi" w:hAnsiTheme="minorHAnsi"/>
        </w:rPr>
        <w:t>and were just waiting on the guidance to be issued</w:t>
      </w:r>
      <w:r w:rsidR="006A25B1">
        <w:rPr>
          <w:rFonts w:asciiTheme="minorHAnsi" w:hAnsiTheme="minorHAnsi"/>
        </w:rPr>
        <w:t xml:space="preserve"> before they made any other changes</w:t>
      </w:r>
      <w:r w:rsidR="005A6B08">
        <w:rPr>
          <w:rFonts w:asciiTheme="minorHAnsi" w:hAnsiTheme="minorHAnsi"/>
        </w:rPr>
        <w:t>.  Lynn also noted that he has been looking at the tables in the cost tool</w:t>
      </w:r>
      <w:r w:rsidR="006A25B1">
        <w:rPr>
          <w:rFonts w:asciiTheme="minorHAnsi" w:hAnsiTheme="minorHAnsi"/>
        </w:rPr>
        <w:t xml:space="preserve"> that appear to be updated from 1999 version of the table.</w:t>
      </w:r>
    </w:p>
    <w:p w14:paraId="2F2232AE" w14:textId="77777777" w:rsidR="006A25B1" w:rsidRDefault="006A25B1" w:rsidP="006A25B1">
      <w:pPr>
        <w:pStyle w:val="ListParagraph"/>
        <w:ind w:left="2880"/>
        <w:rPr>
          <w:rFonts w:asciiTheme="minorHAnsi" w:hAnsiTheme="minorHAnsi"/>
        </w:rPr>
      </w:pPr>
    </w:p>
    <w:p w14:paraId="7BFE22CB" w14:textId="165AC934" w:rsidR="00590F24" w:rsidRPr="00FE42B9" w:rsidRDefault="00E74AE3" w:rsidP="00036829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Wrap-up and Assignments</w:t>
      </w:r>
      <w:r w:rsidR="00590F24" w:rsidRPr="00FE42B9">
        <w:rPr>
          <w:rFonts w:asciiTheme="minorHAnsi" w:hAnsiTheme="minorHAnsi"/>
        </w:rPr>
        <w:t xml:space="preserve"> – Potential Topics/Speakers for next Call</w:t>
      </w:r>
      <w:r w:rsidR="007905DB">
        <w:rPr>
          <w:rFonts w:asciiTheme="minorHAnsi" w:hAnsiTheme="minorHAnsi"/>
        </w:rPr>
        <w:t>.  Michael will try to have OAQPS on the call to talk about the guidance (if it is issued by that time).</w:t>
      </w:r>
      <w:bookmarkStart w:id="0" w:name="_GoBack"/>
      <w:bookmarkEnd w:id="0"/>
    </w:p>
    <w:p w14:paraId="3BEFA1A1" w14:textId="649DD82D" w:rsidR="00B4302D" w:rsidRDefault="00B4302D" w:rsidP="00E808F1">
      <w:pPr>
        <w:ind w:left="720" w:hanging="270"/>
        <w:rPr>
          <w:rFonts w:asciiTheme="minorHAnsi" w:hAnsiTheme="minorHAnsi"/>
        </w:rPr>
      </w:pP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6EC59694" w14:textId="5142FF81" w:rsidR="00B4302D" w:rsidRPr="00B4302D" w:rsidRDefault="00E54F28" w:rsidP="00E808F1">
      <w:pPr>
        <w:ind w:left="72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 </w:t>
      </w:r>
      <w:r w:rsidR="006A25B1">
        <w:rPr>
          <w:rFonts w:asciiTheme="minorHAnsi" w:hAnsiTheme="minorHAnsi"/>
        </w:rPr>
        <w:t>re-s</w:t>
      </w:r>
      <w:r w:rsidR="00D8637C">
        <w:rPr>
          <w:rFonts w:asciiTheme="minorHAnsi" w:hAnsiTheme="minorHAnsi"/>
        </w:rPr>
        <w:t xml:space="preserve">cheduled for </w:t>
      </w:r>
      <w:r w:rsidR="005C7E19">
        <w:rPr>
          <w:rFonts w:asciiTheme="minorHAnsi" w:hAnsiTheme="minorHAnsi"/>
        </w:rPr>
        <w:t xml:space="preserve">Tuesday </w:t>
      </w:r>
      <w:r w:rsidR="00B4625B">
        <w:rPr>
          <w:rFonts w:asciiTheme="minorHAnsi" w:hAnsiTheme="minorHAnsi"/>
        </w:rPr>
        <w:t>Ju</w:t>
      </w:r>
      <w:r w:rsidR="00470EA8">
        <w:rPr>
          <w:rFonts w:asciiTheme="minorHAnsi" w:hAnsiTheme="minorHAnsi"/>
        </w:rPr>
        <w:t>ly</w:t>
      </w:r>
      <w:r w:rsidR="00B4625B">
        <w:rPr>
          <w:rFonts w:asciiTheme="minorHAnsi" w:hAnsiTheme="minorHAnsi"/>
        </w:rPr>
        <w:t xml:space="preserve"> </w:t>
      </w:r>
      <w:r w:rsidR="008A4397">
        <w:rPr>
          <w:rFonts w:asciiTheme="minorHAnsi" w:hAnsiTheme="minorHAnsi"/>
        </w:rPr>
        <w:t>9</w:t>
      </w:r>
      <w:r w:rsidR="00AA5F97">
        <w:rPr>
          <w:rFonts w:asciiTheme="minorHAnsi" w:hAnsiTheme="minorHAnsi"/>
        </w:rPr>
        <w:t>, 2019</w:t>
      </w:r>
    </w:p>
    <w:p w14:paraId="56EBEB64" w14:textId="77777777" w:rsidR="004C2581" w:rsidRPr="004C2581" w:rsidRDefault="004C2581" w:rsidP="004C2581">
      <w:pPr>
        <w:rPr>
          <w:rFonts w:asciiTheme="minorHAnsi" w:hAnsiTheme="minorHAnsi"/>
        </w:rPr>
      </w:pPr>
    </w:p>
    <w:p w14:paraId="3F64D529" w14:textId="77777777" w:rsidR="00C07C78" w:rsidRPr="00C07C78" w:rsidRDefault="00C07C78" w:rsidP="00C07C78">
      <w:pPr>
        <w:rPr>
          <w:rFonts w:asciiTheme="minorHAnsi" w:hAnsiTheme="minorHAnsi"/>
        </w:rPr>
      </w:pPr>
    </w:p>
    <w:p w14:paraId="63434E90" w14:textId="44EE253E" w:rsidR="009E080A" w:rsidRDefault="009E080A" w:rsidP="00C07C78">
      <w:pPr>
        <w:rPr>
          <w:rFonts w:asciiTheme="minorHAnsi" w:hAnsiTheme="minorHAnsi"/>
        </w:rPr>
      </w:pPr>
    </w:p>
    <w:p w14:paraId="7024481A" w14:textId="77777777" w:rsidR="00CF21A2" w:rsidRDefault="00CF21A2">
      <w:pPr>
        <w:spacing w:after="200" w:line="276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br w:type="page"/>
      </w:r>
    </w:p>
    <w:p w14:paraId="7BEBE1B5" w14:textId="004848FA" w:rsidR="00CF21A2" w:rsidRPr="00CF21A2" w:rsidRDefault="00CF21A2" w:rsidP="00CF21A2">
      <w:pPr>
        <w:rPr>
          <w:rFonts w:asciiTheme="minorHAnsi" w:hAnsiTheme="minorHAnsi"/>
        </w:rPr>
      </w:pPr>
      <w:r w:rsidRPr="00CF21A2">
        <w:rPr>
          <w:rFonts w:asciiTheme="minorHAnsi" w:hAnsiTheme="minorHAnsi"/>
          <w:u w:val="single"/>
        </w:rPr>
        <w:lastRenderedPageBreak/>
        <w:br/>
        <w:t>Technical Session – half day?</w:t>
      </w:r>
    </w:p>
    <w:tbl>
      <w:tblPr>
        <w:tblW w:w="12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5402"/>
        <w:gridCol w:w="1801"/>
        <w:gridCol w:w="1351"/>
        <w:gridCol w:w="1441"/>
      </w:tblGrid>
      <w:tr w:rsidR="00CF21A2" w:rsidRPr="00CF21A2" w14:paraId="6A13CCAF" w14:textId="77777777" w:rsidTr="00CF21A2">
        <w:trPr>
          <w:trHeight w:val="35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EEA4C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  <w:b/>
                <w:bCs/>
              </w:rPr>
              <w:t>Topic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F1DBB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  <w:b/>
                <w:bCs/>
              </w:rPr>
              <w:t>Outcomes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46AA5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  <w:b/>
                <w:bCs/>
              </w:rPr>
              <w:t>Speakers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C225E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  <w:b/>
                <w:bCs/>
              </w:rPr>
              <w:t>Priority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F559A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  <w:b/>
                <w:bCs/>
              </w:rPr>
              <w:t>Time</w:t>
            </w:r>
          </w:p>
        </w:tc>
      </w:tr>
      <w:tr w:rsidR="00CF21A2" w:rsidRPr="00CF21A2" w14:paraId="55A6BF82" w14:textId="77777777" w:rsidTr="00CF21A2">
        <w:trPr>
          <w:trHeight w:val="19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04A51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Understanding Science of Visibility, Natural and Baseline Conditions and Analysis of visibility trends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FB8C0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-Review the changes in calculations for the second planning period. </w:t>
            </w:r>
          </w:p>
          <w:p w14:paraId="616F87D9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-Tools developed to share visibility information with public. </w:t>
            </w:r>
          </w:p>
          <w:p w14:paraId="0EBB7178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-Recommendation on applying new info on OC/OCM to IMPROVE algorithm.</w:t>
            </w:r>
          </w:p>
          <w:p w14:paraId="47FCAFB5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-Updated natural conditions estimates.</w:t>
            </w:r>
          </w:p>
          <w:p w14:paraId="43ED858D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-Improve Steering Committee Report - Data Patches, Network Enhancements Planned?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9410D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Scott Copeland</w:t>
            </w:r>
          </w:p>
          <w:p w14:paraId="6BB1467E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Brett Gantt</w:t>
            </w:r>
          </w:p>
          <w:p w14:paraId="0AEA4783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Jenny Hand</w:t>
            </w:r>
          </w:p>
          <w:p w14:paraId="58C62A41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Bret Schichtel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FEC42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High - Medium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7885B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1 – 2 hours</w:t>
            </w:r>
          </w:p>
        </w:tc>
      </w:tr>
      <w:tr w:rsidR="00CF21A2" w:rsidRPr="00CF21A2" w14:paraId="764B8BFB" w14:textId="77777777" w:rsidTr="00CF21A2">
        <w:trPr>
          <w:trHeight w:val="84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DBDC2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Emissions and Modeling Update</w:t>
            </w:r>
          </w:p>
          <w:p w14:paraId="1F35AC05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 </w:t>
            </w:r>
          </w:p>
          <w:p w14:paraId="69150F0F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 </w:t>
            </w:r>
          </w:p>
          <w:p w14:paraId="67EFAB15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32F66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-2016 Emission Inventory</w:t>
            </w:r>
          </w:p>
          <w:p w14:paraId="73BE5609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 </w:t>
            </w:r>
          </w:p>
          <w:p w14:paraId="67F78C61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-EGU Projection Updates from ERTAC and IPM workgroups: Results of emissions and visibility contribution to Class I areas from EGUs using various methods (IPM, ERTAC) and years/versions (2011, 2016)</w:t>
            </w:r>
          </w:p>
          <w:p w14:paraId="1ED161D9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 </w:t>
            </w:r>
          </w:p>
          <w:p w14:paraId="61A377EE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-How does 2016-2028 modeling compare to 2011-2028, 2014-2028 modeling (initial-RPG, source apportionment on most impaired days)?</w:t>
            </w:r>
          </w:p>
          <w:p w14:paraId="573CC4D8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-Presentation on 2028 "base case" modeling and associated source apportionment including the international and prescribed fire adjustment.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87513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Alison Eyth</w:t>
            </w:r>
          </w:p>
          <w:p w14:paraId="4990353D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 </w:t>
            </w:r>
          </w:p>
          <w:p w14:paraId="3C574F1C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 </w:t>
            </w:r>
          </w:p>
          <w:p w14:paraId="7C82B8DD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Julie McDill</w:t>
            </w:r>
          </w:p>
          <w:p w14:paraId="3DFAF25E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 </w:t>
            </w:r>
          </w:p>
          <w:p w14:paraId="5F30D231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 </w:t>
            </w:r>
          </w:p>
          <w:p w14:paraId="6EFC9E08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 </w:t>
            </w:r>
          </w:p>
          <w:p w14:paraId="6C4778E3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 </w:t>
            </w:r>
          </w:p>
          <w:p w14:paraId="0CF59088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Brian Timin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672D2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High - Medium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FABB8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 1 – 2 hours</w:t>
            </w:r>
          </w:p>
        </w:tc>
      </w:tr>
      <w:tr w:rsidR="00CF21A2" w:rsidRPr="00CF21A2" w14:paraId="79C8DD43" w14:textId="77777777" w:rsidTr="003D1494">
        <w:trPr>
          <w:trHeight w:val="84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609BA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Demonstration of FLM Desktop modeling Tool CAMx (in Beta version now?)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013FD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What are the spatial limitations of the tool (e.g. is this tool only applicable to sources that are within a certain distance of a Class 1 area)?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BAE93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Tim Allen</w:t>
            </w:r>
          </w:p>
          <w:p w14:paraId="45A4F2D4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Bret Anderson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4760C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Medium-Low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18BB2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 1 hour</w:t>
            </w:r>
          </w:p>
        </w:tc>
      </w:tr>
      <w:tr w:rsidR="003D1494" w:rsidRPr="00CF21A2" w14:paraId="04696CF4" w14:textId="77777777" w:rsidTr="00CF21A2">
        <w:trPr>
          <w:trHeight w:val="84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903E" w14:textId="77777777" w:rsidR="003D1494" w:rsidRPr="00CF21A2" w:rsidRDefault="003D1494" w:rsidP="00CF21A2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175DC" w14:textId="77777777" w:rsidR="003D1494" w:rsidRPr="00CF21A2" w:rsidRDefault="003D1494" w:rsidP="00CF21A2">
            <w:pPr>
              <w:rPr>
                <w:rFonts w:asciiTheme="minorHAnsi" w:hAnsiTheme="minorHAns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362DE" w14:textId="77777777" w:rsidR="003D1494" w:rsidRPr="00CF21A2" w:rsidRDefault="003D1494" w:rsidP="00CF21A2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D8B4" w14:textId="77777777" w:rsidR="003D1494" w:rsidRPr="00CF21A2" w:rsidRDefault="003D1494" w:rsidP="00CF21A2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6D8D" w14:textId="77777777" w:rsidR="003D1494" w:rsidRPr="00CF21A2" w:rsidRDefault="003D1494" w:rsidP="00CF21A2">
            <w:pPr>
              <w:rPr>
                <w:rFonts w:asciiTheme="minorHAnsi" w:hAnsiTheme="minorHAnsi"/>
              </w:rPr>
            </w:pPr>
          </w:p>
        </w:tc>
      </w:tr>
    </w:tbl>
    <w:p w14:paraId="16728D0E" w14:textId="77777777" w:rsidR="003D1494" w:rsidRDefault="003D1494" w:rsidP="00CF21A2">
      <w:pPr>
        <w:rPr>
          <w:rFonts w:asciiTheme="minorHAnsi" w:hAnsiTheme="minorHAnsi"/>
          <w:u w:val="single"/>
        </w:rPr>
      </w:pPr>
    </w:p>
    <w:p w14:paraId="08CE203A" w14:textId="77777777" w:rsidR="003D1494" w:rsidRDefault="003D1494" w:rsidP="00CF21A2">
      <w:pPr>
        <w:rPr>
          <w:rFonts w:asciiTheme="minorHAnsi" w:hAnsiTheme="minorHAnsi"/>
          <w:u w:val="single"/>
        </w:rPr>
      </w:pPr>
    </w:p>
    <w:p w14:paraId="16AEFB1A" w14:textId="77777777" w:rsidR="003D1494" w:rsidRDefault="003D1494" w:rsidP="00CF21A2">
      <w:pPr>
        <w:rPr>
          <w:rFonts w:asciiTheme="minorHAnsi" w:hAnsiTheme="minorHAnsi"/>
          <w:u w:val="single"/>
        </w:rPr>
      </w:pPr>
    </w:p>
    <w:p w14:paraId="2D36DADA" w14:textId="77777777" w:rsidR="003D1494" w:rsidRDefault="003D1494" w:rsidP="00CF21A2">
      <w:pPr>
        <w:rPr>
          <w:rFonts w:asciiTheme="minorHAnsi" w:hAnsiTheme="minorHAnsi"/>
          <w:u w:val="single"/>
        </w:rPr>
      </w:pPr>
    </w:p>
    <w:p w14:paraId="6010F4AF" w14:textId="77777777" w:rsidR="003D1494" w:rsidRDefault="003D1494" w:rsidP="00CF21A2">
      <w:pPr>
        <w:rPr>
          <w:rFonts w:asciiTheme="minorHAnsi" w:hAnsiTheme="minorHAnsi"/>
          <w:u w:val="single"/>
        </w:rPr>
      </w:pPr>
    </w:p>
    <w:p w14:paraId="43ED1FA9" w14:textId="77777777" w:rsidR="003D1494" w:rsidRDefault="003D1494" w:rsidP="00CF21A2">
      <w:pPr>
        <w:rPr>
          <w:rFonts w:asciiTheme="minorHAnsi" w:hAnsiTheme="minorHAnsi"/>
          <w:u w:val="single"/>
        </w:rPr>
      </w:pPr>
    </w:p>
    <w:p w14:paraId="29DD5CFC" w14:textId="0587C069" w:rsidR="00CF21A2" w:rsidRDefault="00CF21A2" w:rsidP="00CF21A2">
      <w:pPr>
        <w:rPr>
          <w:rFonts w:asciiTheme="minorHAnsi" w:hAnsiTheme="minorHAnsi"/>
          <w:u w:val="single"/>
        </w:rPr>
      </w:pPr>
      <w:r w:rsidRPr="00CF21A2">
        <w:rPr>
          <w:rFonts w:asciiTheme="minorHAnsi" w:hAnsiTheme="minorHAnsi"/>
          <w:u w:val="single"/>
        </w:rPr>
        <w:lastRenderedPageBreak/>
        <w:t>Policy Session (Full day?)</w:t>
      </w:r>
    </w:p>
    <w:p w14:paraId="2B65B283" w14:textId="777E1611" w:rsidR="003D1494" w:rsidRDefault="003D1494" w:rsidP="00CF21A2">
      <w:pPr>
        <w:rPr>
          <w:rFonts w:asciiTheme="minorHAnsi" w:hAnsiTheme="minorHAnsi"/>
        </w:rPr>
      </w:pPr>
    </w:p>
    <w:p w14:paraId="3B217925" w14:textId="77777777" w:rsidR="003D1494" w:rsidRPr="00CF21A2" w:rsidRDefault="003D1494" w:rsidP="00CF21A2">
      <w:pPr>
        <w:rPr>
          <w:rFonts w:asciiTheme="minorHAnsi" w:hAnsiTheme="minorHAnsi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5400"/>
        <w:gridCol w:w="1800"/>
        <w:gridCol w:w="1350"/>
        <w:gridCol w:w="1440"/>
      </w:tblGrid>
      <w:tr w:rsidR="00CF21A2" w:rsidRPr="00CF21A2" w14:paraId="0C6E40F4" w14:textId="77777777" w:rsidTr="00CF21A2"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4FCF3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  <w:b/>
                <w:bCs/>
              </w:rPr>
              <w:t>Topic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8C21A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  <w:b/>
                <w:bCs/>
              </w:rPr>
              <w:t>Outcomes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B58C0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  <w:b/>
                <w:bCs/>
              </w:rPr>
              <w:t>Speakers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8C0F3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  <w:b/>
                <w:bCs/>
              </w:rPr>
              <w:t>Priority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F0636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  <w:b/>
                <w:bCs/>
              </w:rPr>
              <w:t>Time</w:t>
            </w:r>
          </w:p>
        </w:tc>
      </w:tr>
      <w:tr w:rsidR="00CF21A2" w:rsidRPr="00CF21A2" w14:paraId="2FACA07A" w14:textId="77777777" w:rsidTr="00CF21A2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E835D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Rule and Guidance Update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285DD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-Overview of Rule and Guidance status and Roadmap Items</w:t>
            </w:r>
          </w:p>
          <w:p w14:paraId="48964B86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-Discussion on newly released guidance</w:t>
            </w:r>
          </w:p>
          <w:p w14:paraId="48DC1E28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-Interstate Consultation/Varying Submittal Dates</w:t>
            </w:r>
          </w:p>
          <w:p w14:paraId="3F7DD380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-Progress Reports</w:t>
            </w:r>
          </w:p>
          <w:p w14:paraId="5927AFB6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 </w:t>
            </w:r>
          </w:p>
          <w:p w14:paraId="628CCDA1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-Walk through example SIP development and how to    incorporate technical analyses in SIPs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984A3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EPA OAQPS AQPD</w:t>
            </w:r>
          </w:p>
          <w:p w14:paraId="3E223150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 </w:t>
            </w:r>
          </w:p>
          <w:p w14:paraId="40CAAA92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 </w:t>
            </w:r>
          </w:p>
          <w:p w14:paraId="39FE7B15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 </w:t>
            </w:r>
          </w:p>
          <w:p w14:paraId="72C49883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 </w:t>
            </w:r>
          </w:p>
          <w:p w14:paraId="7B1BC928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 </w:t>
            </w:r>
          </w:p>
          <w:p w14:paraId="7400EF33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AQPD, AQAD, and Regions?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5787A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High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BD164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2 – 3 hours?</w:t>
            </w:r>
          </w:p>
        </w:tc>
      </w:tr>
      <w:tr w:rsidR="00CF21A2" w:rsidRPr="00CF21A2" w14:paraId="06A524C6" w14:textId="77777777" w:rsidTr="00CF21A2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5362D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Source Selection and Four Factor Analysis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C0542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-State updates on their approach/progress to source selection and 4-factor analyses including source selection methods like Q/d and AOI</w:t>
            </w:r>
          </w:p>
          <w:p w14:paraId="26729590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-Discuss source apportionment results by State/sector. </w:t>
            </w:r>
          </w:p>
          <w:p w14:paraId="14E06DF6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-FLMs/EPA, what are you looking for from the states?</w:t>
            </w:r>
          </w:p>
          <w:p w14:paraId="00E73623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-Anticipated hurdles/challenges (from states/FLMs)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47FEE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Panel of EPA AQPD, AQAD, Regions, FLMs, RPOs, and States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CB58A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High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D398A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1 – 2 hours</w:t>
            </w:r>
          </w:p>
        </w:tc>
      </w:tr>
      <w:tr w:rsidR="00CF21A2" w:rsidRPr="00CF21A2" w14:paraId="0C07D6AC" w14:textId="77777777" w:rsidTr="00CF21A2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077E8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FLM Roles and Expectations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4A6B2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-What RH SIP elements will the FLMs focus on?</w:t>
            </w:r>
          </w:p>
          <w:p w14:paraId="52FBC2F8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-Will priorities differ between the USFWS, NPS, and USFS? -How do we resolve differences between the FLMs?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388CD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FLM Panel - Pat Brewer, Tim Allen, Others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3D8BF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Medium-high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EDAAC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 1 hour</w:t>
            </w:r>
          </w:p>
        </w:tc>
      </w:tr>
      <w:tr w:rsidR="00CF21A2" w:rsidRPr="00CF21A2" w14:paraId="7F4C8B4E" w14:textId="77777777" w:rsidTr="00CF21A2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34453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Consultation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0F4B4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Consultation between FLMs and stakeholders, state to state, state to region, region to region, region to EPA, FLMs, and stakeholders, etc.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85AFC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Round table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734DC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Medium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3C86B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 1 hour</w:t>
            </w:r>
          </w:p>
        </w:tc>
      </w:tr>
      <w:tr w:rsidR="00CF21A2" w:rsidRPr="00CF21A2" w14:paraId="1B178522" w14:textId="77777777" w:rsidTr="00CF21A2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938C1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State/RPO Updates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3230C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-Share state/RPO progress on components of SIP development</w:t>
            </w:r>
          </w:p>
          <w:p w14:paraId="15746285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-Are there opportunities to leverage existing efforts/resources across states/RPOs?</w:t>
            </w:r>
          </w:p>
          <w:p w14:paraId="2CF45605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-Lessons Learned from 1</w:t>
            </w:r>
            <w:r w:rsidRPr="00CF21A2">
              <w:rPr>
                <w:rFonts w:asciiTheme="minorHAnsi" w:hAnsiTheme="minorHAnsi"/>
                <w:vertAlign w:val="superscript"/>
              </w:rPr>
              <w:t>st</w:t>
            </w:r>
            <w:r w:rsidRPr="00CF21A2">
              <w:rPr>
                <w:rFonts w:asciiTheme="minorHAnsi" w:hAnsiTheme="minorHAnsi"/>
              </w:rPr>
              <w:t> period, how to maximize funding sources for efficient SIP development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4BF28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State/RPO round table</w:t>
            </w:r>
          </w:p>
          <w:p w14:paraId="497623FE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Possible States/RPOs:</w:t>
            </w:r>
          </w:p>
          <w:p w14:paraId="544FA588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AR, GA, TX, LADCO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E3F95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High - Medium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9DD32" w14:textId="77777777" w:rsidR="00CF21A2" w:rsidRPr="00CF21A2" w:rsidRDefault="00CF21A2" w:rsidP="00CF21A2">
            <w:pPr>
              <w:rPr>
                <w:rFonts w:asciiTheme="minorHAnsi" w:hAnsiTheme="minorHAnsi"/>
              </w:rPr>
            </w:pPr>
            <w:r w:rsidRPr="00CF21A2">
              <w:rPr>
                <w:rFonts w:asciiTheme="minorHAnsi" w:hAnsiTheme="minorHAnsi"/>
              </w:rPr>
              <w:t>1 – 2 hours</w:t>
            </w:r>
          </w:p>
        </w:tc>
      </w:tr>
    </w:tbl>
    <w:p w14:paraId="7F17A7DE" w14:textId="77777777" w:rsidR="00CF21A2" w:rsidRPr="004C2581" w:rsidRDefault="00CF21A2" w:rsidP="00C07C78">
      <w:pPr>
        <w:rPr>
          <w:rFonts w:asciiTheme="minorHAnsi" w:hAnsiTheme="minorHAnsi"/>
        </w:rPr>
      </w:pPr>
    </w:p>
    <w:sectPr w:rsidR="00CF21A2" w:rsidRPr="004C2581" w:rsidSect="00CF21A2">
      <w:pgSz w:w="15840" w:h="12240" w:orient="landscape"/>
      <w:pgMar w:top="99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1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68D2"/>
    <w:multiLevelType w:val="hybridMultilevel"/>
    <w:tmpl w:val="0F8A9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7FF4"/>
    <w:rsid w:val="000271AE"/>
    <w:rsid w:val="00036829"/>
    <w:rsid w:val="00043ACB"/>
    <w:rsid w:val="000442B5"/>
    <w:rsid w:val="00064674"/>
    <w:rsid w:val="000676B6"/>
    <w:rsid w:val="000708E6"/>
    <w:rsid w:val="00086090"/>
    <w:rsid w:val="00086969"/>
    <w:rsid w:val="00090C80"/>
    <w:rsid w:val="00094FFB"/>
    <w:rsid w:val="000A4137"/>
    <w:rsid w:val="000B68C6"/>
    <w:rsid w:val="000C33BB"/>
    <w:rsid w:val="000E1DD5"/>
    <w:rsid w:val="000E5489"/>
    <w:rsid w:val="000F2E24"/>
    <w:rsid w:val="001070B4"/>
    <w:rsid w:val="001257DB"/>
    <w:rsid w:val="001304EB"/>
    <w:rsid w:val="00137320"/>
    <w:rsid w:val="00141C9A"/>
    <w:rsid w:val="00146DED"/>
    <w:rsid w:val="001503C5"/>
    <w:rsid w:val="0016556A"/>
    <w:rsid w:val="001673CC"/>
    <w:rsid w:val="0018045E"/>
    <w:rsid w:val="00184928"/>
    <w:rsid w:val="00196CDC"/>
    <w:rsid w:val="001A733C"/>
    <w:rsid w:val="001B6FA9"/>
    <w:rsid w:val="001E3C8C"/>
    <w:rsid w:val="001F5C1E"/>
    <w:rsid w:val="002051F9"/>
    <w:rsid w:val="002158A9"/>
    <w:rsid w:val="002231DC"/>
    <w:rsid w:val="00224049"/>
    <w:rsid w:val="002317D7"/>
    <w:rsid w:val="0023357D"/>
    <w:rsid w:val="00236CF9"/>
    <w:rsid w:val="0024134D"/>
    <w:rsid w:val="00250103"/>
    <w:rsid w:val="002549AD"/>
    <w:rsid w:val="002732D7"/>
    <w:rsid w:val="0028653D"/>
    <w:rsid w:val="00286EB3"/>
    <w:rsid w:val="00291021"/>
    <w:rsid w:val="002947EA"/>
    <w:rsid w:val="002A14E1"/>
    <w:rsid w:val="002A34C2"/>
    <w:rsid w:val="002D361C"/>
    <w:rsid w:val="002D6DC9"/>
    <w:rsid w:val="002E1C44"/>
    <w:rsid w:val="002F1B5B"/>
    <w:rsid w:val="002F588C"/>
    <w:rsid w:val="002F700A"/>
    <w:rsid w:val="0030276B"/>
    <w:rsid w:val="00330578"/>
    <w:rsid w:val="00337AF9"/>
    <w:rsid w:val="003431C7"/>
    <w:rsid w:val="0035393C"/>
    <w:rsid w:val="0035477F"/>
    <w:rsid w:val="00356775"/>
    <w:rsid w:val="00364026"/>
    <w:rsid w:val="00364633"/>
    <w:rsid w:val="003652EA"/>
    <w:rsid w:val="0037534F"/>
    <w:rsid w:val="00383D87"/>
    <w:rsid w:val="003904A0"/>
    <w:rsid w:val="00392E19"/>
    <w:rsid w:val="003A24B3"/>
    <w:rsid w:val="003A3120"/>
    <w:rsid w:val="003A66B5"/>
    <w:rsid w:val="003B3323"/>
    <w:rsid w:val="003B351C"/>
    <w:rsid w:val="003B7456"/>
    <w:rsid w:val="003D1494"/>
    <w:rsid w:val="003D1682"/>
    <w:rsid w:val="003D4B7A"/>
    <w:rsid w:val="003D7BE0"/>
    <w:rsid w:val="003E0378"/>
    <w:rsid w:val="003E37DB"/>
    <w:rsid w:val="003F1A57"/>
    <w:rsid w:val="003F1FD1"/>
    <w:rsid w:val="003F205F"/>
    <w:rsid w:val="003F2922"/>
    <w:rsid w:val="003F3B42"/>
    <w:rsid w:val="00416125"/>
    <w:rsid w:val="00416D49"/>
    <w:rsid w:val="00451B76"/>
    <w:rsid w:val="00460AB5"/>
    <w:rsid w:val="00470EA8"/>
    <w:rsid w:val="00492B4B"/>
    <w:rsid w:val="00495477"/>
    <w:rsid w:val="004A5FCD"/>
    <w:rsid w:val="004A6D4C"/>
    <w:rsid w:val="004B6BFC"/>
    <w:rsid w:val="004B71F9"/>
    <w:rsid w:val="004C2581"/>
    <w:rsid w:val="004D46A8"/>
    <w:rsid w:val="004E0EAE"/>
    <w:rsid w:val="004F6C8B"/>
    <w:rsid w:val="00507303"/>
    <w:rsid w:val="00534287"/>
    <w:rsid w:val="00542654"/>
    <w:rsid w:val="00556A55"/>
    <w:rsid w:val="00564E4B"/>
    <w:rsid w:val="0056563D"/>
    <w:rsid w:val="00576841"/>
    <w:rsid w:val="0058303C"/>
    <w:rsid w:val="00583818"/>
    <w:rsid w:val="00584531"/>
    <w:rsid w:val="005852F3"/>
    <w:rsid w:val="00590ACF"/>
    <w:rsid w:val="00590D4E"/>
    <w:rsid w:val="00590F24"/>
    <w:rsid w:val="00592B35"/>
    <w:rsid w:val="0059422B"/>
    <w:rsid w:val="005A5CD7"/>
    <w:rsid w:val="005A6B08"/>
    <w:rsid w:val="005C0F03"/>
    <w:rsid w:val="005C23BB"/>
    <w:rsid w:val="005C7E19"/>
    <w:rsid w:val="005D005F"/>
    <w:rsid w:val="005D4422"/>
    <w:rsid w:val="005D7D2F"/>
    <w:rsid w:val="005E08D9"/>
    <w:rsid w:val="005E32C8"/>
    <w:rsid w:val="005F2BAC"/>
    <w:rsid w:val="005F4C12"/>
    <w:rsid w:val="00602DEA"/>
    <w:rsid w:val="00604FD0"/>
    <w:rsid w:val="00606CE5"/>
    <w:rsid w:val="00623BC9"/>
    <w:rsid w:val="0062749F"/>
    <w:rsid w:val="006336F5"/>
    <w:rsid w:val="00642971"/>
    <w:rsid w:val="0064378F"/>
    <w:rsid w:val="00662C06"/>
    <w:rsid w:val="006631FA"/>
    <w:rsid w:val="006675CB"/>
    <w:rsid w:val="00673C1D"/>
    <w:rsid w:val="00675929"/>
    <w:rsid w:val="006946AF"/>
    <w:rsid w:val="006960AB"/>
    <w:rsid w:val="00696F3E"/>
    <w:rsid w:val="006A25B1"/>
    <w:rsid w:val="006D09CC"/>
    <w:rsid w:val="006E038C"/>
    <w:rsid w:val="00700949"/>
    <w:rsid w:val="007447EC"/>
    <w:rsid w:val="007635DA"/>
    <w:rsid w:val="00765808"/>
    <w:rsid w:val="0077207B"/>
    <w:rsid w:val="0078463B"/>
    <w:rsid w:val="00784B64"/>
    <w:rsid w:val="00786545"/>
    <w:rsid w:val="007900A1"/>
    <w:rsid w:val="007905DB"/>
    <w:rsid w:val="00793B10"/>
    <w:rsid w:val="00793DEC"/>
    <w:rsid w:val="00794C7A"/>
    <w:rsid w:val="007A0AFB"/>
    <w:rsid w:val="007A15FA"/>
    <w:rsid w:val="007A223C"/>
    <w:rsid w:val="007A422D"/>
    <w:rsid w:val="007A520E"/>
    <w:rsid w:val="007A66AC"/>
    <w:rsid w:val="007B0F7E"/>
    <w:rsid w:val="007B4F22"/>
    <w:rsid w:val="007D0350"/>
    <w:rsid w:val="007D5CF8"/>
    <w:rsid w:val="007E4495"/>
    <w:rsid w:val="007E689A"/>
    <w:rsid w:val="007F064A"/>
    <w:rsid w:val="007F13A3"/>
    <w:rsid w:val="00805838"/>
    <w:rsid w:val="00830BBB"/>
    <w:rsid w:val="00831192"/>
    <w:rsid w:val="00840BA9"/>
    <w:rsid w:val="00860556"/>
    <w:rsid w:val="0086782E"/>
    <w:rsid w:val="008839BB"/>
    <w:rsid w:val="008A4397"/>
    <w:rsid w:val="008A6311"/>
    <w:rsid w:val="008C50BB"/>
    <w:rsid w:val="008D214E"/>
    <w:rsid w:val="008D5A59"/>
    <w:rsid w:val="008E7713"/>
    <w:rsid w:val="009229C7"/>
    <w:rsid w:val="0092441C"/>
    <w:rsid w:val="00950A88"/>
    <w:rsid w:val="009564CA"/>
    <w:rsid w:val="00956735"/>
    <w:rsid w:val="00963B58"/>
    <w:rsid w:val="00980290"/>
    <w:rsid w:val="00985BE4"/>
    <w:rsid w:val="0099731B"/>
    <w:rsid w:val="009A6B2D"/>
    <w:rsid w:val="009B72FC"/>
    <w:rsid w:val="009D18FD"/>
    <w:rsid w:val="009D392B"/>
    <w:rsid w:val="009E080A"/>
    <w:rsid w:val="009E0E29"/>
    <w:rsid w:val="009E7B18"/>
    <w:rsid w:val="009F2D06"/>
    <w:rsid w:val="00A01300"/>
    <w:rsid w:val="00A111E6"/>
    <w:rsid w:val="00A15C70"/>
    <w:rsid w:val="00A279F6"/>
    <w:rsid w:val="00A362EC"/>
    <w:rsid w:val="00A374E9"/>
    <w:rsid w:val="00A37F74"/>
    <w:rsid w:val="00A45B3A"/>
    <w:rsid w:val="00A504DA"/>
    <w:rsid w:val="00A547A8"/>
    <w:rsid w:val="00A71522"/>
    <w:rsid w:val="00A758EF"/>
    <w:rsid w:val="00A80C26"/>
    <w:rsid w:val="00AA5F97"/>
    <w:rsid w:val="00AA6C43"/>
    <w:rsid w:val="00AB61EC"/>
    <w:rsid w:val="00AB70C6"/>
    <w:rsid w:val="00AC2113"/>
    <w:rsid w:val="00AC53E0"/>
    <w:rsid w:val="00AC788E"/>
    <w:rsid w:val="00AD401D"/>
    <w:rsid w:val="00AD4B84"/>
    <w:rsid w:val="00AD5BBE"/>
    <w:rsid w:val="00AE69A6"/>
    <w:rsid w:val="00AE7DCD"/>
    <w:rsid w:val="00AF1337"/>
    <w:rsid w:val="00B01C21"/>
    <w:rsid w:val="00B0235B"/>
    <w:rsid w:val="00B20277"/>
    <w:rsid w:val="00B305D3"/>
    <w:rsid w:val="00B3100D"/>
    <w:rsid w:val="00B32736"/>
    <w:rsid w:val="00B4302D"/>
    <w:rsid w:val="00B4356A"/>
    <w:rsid w:val="00B456A6"/>
    <w:rsid w:val="00B4625B"/>
    <w:rsid w:val="00B51EA9"/>
    <w:rsid w:val="00B568C7"/>
    <w:rsid w:val="00B66CE3"/>
    <w:rsid w:val="00B70173"/>
    <w:rsid w:val="00B704C4"/>
    <w:rsid w:val="00B762F1"/>
    <w:rsid w:val="00B817E4"/>
    <w:rsid w:val="00BA5BB4"/>
    <w:rsid w:val="00BA66DB"/>
    <w:rsid w:val="00BB013E"/>
    <w:rsid w:val="00BB3A98"/>
    <w:rsid w:val="00BB799A"/>
    <w:rsid w:val="00BC14D9"/>
    <w:rsid w:val="00BE3003"/>
    <w:rsid w:val="00BE7147"/>
    <w:rsid w:val="00C07C78"/>
    <w:rsid w:val="00C07D18"/>
    <w:rsid w:val="00C1133C"/>
    <w:rsid w:val="00C6238B"/>
    <w:rsid w:val="00C70593"/>
    <w:rsid w:val="00C86FBC"/>
    <w:rsid w:val="00C87FEE"/>
    <w:rsid w:val="00CB3B82"/>
    <w:rsid w:val="00CC4D7A"/>
    <w:rsid w:val="00CC5D6B"/>
    <w:rsid w:val="00CC641F"/>
    <w:rsid w:val="00CD6204"/>
    <w:rsid w:val="00CD7320"/>
    <w:rsid w:val="00CE1365"/>
    <w:rsid w:val="00CE4EFC"/>
    <w:rsid w:val="00CE7894"/>
    <w:rsid w:val="00CF1FB7"/>
    <w:rsid w:val="00CF21A2"/>
    <w:rsid w:val="00CF2AEF"/>
    <w:rsid w:val="00CF4945"/>
    <w:rsid w:val="00CF6390"/>
    <w:rsid w:val="00D01A0D"/>
    <w:rsid w:val="00D02883"/>
    <w:rsid w:val="00D0359F"/>
    <w:rsid w:val="00D05214"/>
    <w:rsid w:val="00D148BD"/>
    <w:rsid w:val="00D2741D"/>
    <w:rsid w:val="00D36572"/>
    <w:rsid w:val="00D37AC2"/>
    <w:rsid w:val="00D416C1"/>
    <w:rsid w:val="00D65950"/>
    <w:rsid w:val="00D8637C"/>
    <w:rsid w:val="00D87429"/>
    <w:rsid w:val="00D936E0"/>
    <w:rsid w:val="00DB4D01"/>
    <w:rsid w:val="00DB4E48"/>
    <w:rsid w:val="00DC32D7"/>
    <w:rsid w:val="00DC5423"/>
    <w:rsid w:val="00DE6B21"/>
    <w:rsid w:val="00DF1568"/>
    <w:rsid w:val="00DF7DA6"/>
    <w:rsid w:val="00E10C2E"/>
    <w:rsid w:val="00E171E6"/>
    <w:rsid w:val="00E2245E"/>
    <w:rsid w:val="00E23862"/>
    <w:rsid w:val="00E3275E"/>
    <w:rsid w:val="00E43022"/>
    <w:rsid w:val="00E44B87"/>
    <w:rsid w:val="00E54F28"/>
    <w:rsid w:val="00E67844"/>
    <w:rsid w:val="00E74AE3"/>
    <w:rsid w:val="00E770AA"/>
    <w:rsid w:val="00E808F1"/>
    <w:rsid w:val="00E86DB2"/>
    <w:rsid w:val="00E9755A"/>
    <w:rsid w:val="00EA0E66"/>
    <w:rsid w:val="00EB1C37"/>
    <w:rsid w:val="00EC1F97"/>
    <w:rsid w:val="00ED4E96"/>
    <w:rsid w:val="00EE4C4E"/>
    <w:rsid w:val="00EF09F0"/>
    <w:rsid w:val="00EF403C"/>
    <w:rsid w:val="00EF77B7"/>
    <w:rsid w:val="00F002F6"/>
    <w:rsid w:val="00F2503F"/>
    <w:rsid w:val="00F3207E"/>
    <w:rsid w:val="00F44380"/>
    <w:rsid w:val="00F56245"/>
    <w:rsid w:val="00F7364D"/>
    <w:rsid w:val="00F77A03"/>
    <w:rsid w:val="00FA2143"/>
    <w:rsid w:val="00FC204A"/>
    <w:rsid w:val="00FD087F"/>
    <w:rsid w:val="00FD094E"/>
    <w:rsid w:val="00FE42B9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325B2AD9-12A2-461E-8417-E20602A8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52DCF-BB88-4CF4-8BB7-34EF184C77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3FF432-F627-415F-A5F1-B6FAFED1F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40</cp:revision>
  <cp:lastPrinted>2019-01-08T19:32:00Z</cp:lastPrinted>
  <dcterms:created xsi:type="dcterms:W3CDTF">2020-04-06T01:55:00Z</dcterms:created>
  <dcterms:modified xsi:type="dcterms:W3CDTF">2020-04-06T02:44:00Z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